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89F" w:rsidRPr="00282387" w:rsidRDefault="00282387" w:rsidP="00282387">
      <w:pPr>
        <w:pStyle w:val="Heading1"/>
        <w:jc w:val="center"/>
        <w:rPr>
          <w:i/>
          <w:u w:val="single"/>
        </w:rPr>
      </w:pPr>
      <w:bookmarkStart w:id="0" w:name="_Toc270088275"/>
      <w:r>
        <w:rPr>
          <w:i/>
          <w:u w:val="single"/>
        </w:rPr>
        <w:t xml:space="preserve">USING FIJIWINGS TO UNDERSTAND THE GENETIC CONTROL OF CELL GROWTH AND PROLIFERATION </w:t>
      </w:r>
    </w:p>
    <w:p w:rsidR="00A47EDE" w:rsidRPr="00816AE2" w:rsidRDefault="00A47EDE" w:rsidP="00A47EDE">
      <w:pPr>
        <w:pStyle w:val="Heading1"/>
        <w:jc w:val="center"/>
        <w:rPr>
          <w:i/>
        </w:rPr>
      </w:pPr>
      <w:r w:rsidRPr="00816AE2">
        <w:rPr>
          <w:i/>
        </w:rPr>
        <w:t>Module 1</w:t>
      </w:r>
      <w:r>
        <w:rPr>
          <w:i/>
        </w:rPr>
        <w:t>:</w:t>
      </w:r>
      <w:r w:rsidRPr="00816AE2">
        <w:rPr>
          <w:rFonts w:asciiTheme="majorHAnsi" w:hAnsiTheme="majorHAnsi"/>
          <w:i/>
          <w:kern w:val="0"/>
          <w:sz w:val="24"/>
          <w:szCs w:val="20"/>
          <w:lang w:eastAsia="ja-JP"/>
        </w:rPr>
        <w:t xml:space="preserve"> </w:t>
      </w:r>
      <w:r w:rsidRPr="00816AE2">
        <w:rPr>
          <w:i/>
        </w:rPr>
        <w:t>Introduction to Fijiwings</w:t>
      </w:r>
    </w:p>
    <w:p w:rsidR="00A47EDE" w:rsidRPr="00816AE2" w:rsidRDefault="00A47EDE" w:rsidP="00A47EDE">
      <w:pPr>
        <w:pStyle w:val="Heading2"/>
        <w:rPr>
          <w:i w:val="0"/>
        </w:rPr>
      </w:pPr>
      <w:r w:rsidRPr="00816AE2">
        <w:rPr>
          <w:i w:val="0"/>
        </w:rPr>
        <w:t xml:space="preserve">Objective: </w:t>
      </w:r>
      <w:r>
        <w:rPr>
          <w:i w:val="0"/>
        </w:rPr>
        <w:t>to understand</w:t>
      </w:r>
      <w:r w:rsidRPr="00816AE2">
        <w:rPr>
          <w:i w:val="0"/>
        </w:rPr>
        <w:t xml:space="preserve"> </w:t>
      </w:r>
      <w:r w:rsidR="00282387">
        <w:rPr>
          <w:i w:val="0"/>
        </w:rPr>
        <w:t>how</w:t>
      </w:r>
      <w:r w:rsidRPr="00816AE2">
        <w:rPr>
          <w:i w:val="0"/>
        </w:rPr>
        <w:t xml:space="preserve"> Fijiwings </w:t>
      </w:r>
      <w:r w:rsidR="00282387">
        <w:rPr>
          <w:i w:val="0"/>
        </w:rPr>
        <w:t xml:space="preserve">is used </w:t>
      </w:r>
      <w:r w:rsidRPr="00816AE2">
        <w:rPr>
          <w:i w:val="0"/>
        </w:rPr>
        <w:t>to measure tissue and cell size</w:t>
      </w:r>
    </w:p>
    <w:bookmarkEnd w:id="0"/>
    <w:p w:rsidR="00A47EDE" w:rsidRDefault="00A47EDE" w:rsidP="00A47EDE">
      <w:pPr>
        <w:rPr>
          <w:b/>
          <w:u w:val="single"/>
        </w:rPr>
      </w:pPr>
    </w:p>
    <w:p w:rsidR="00A47EDE" w:rsidRDefault="00A47EDE" w:rsidP="00A47EDE">
      <w:pPr>
        <w:rPr>
          <w:b/>
          <w:u w:val="single"/>
        </w:rPr>
      </w:pPr>
      <w:r>
        <w:rPr>
          <w:b/>
          <w:u w:val="single"/>
        </w:rPr>
        <w:t>Introduction</w:t>
      </w:r>
    </w:p>
    <w:p w:rsidR="00A47EDE" w:rsidRDefault="00A47EDE" w:rsidP="00A47EDE">
      <w:pPr>
        <w:rPr>
          <w:b/>
          <w:u w:val="single"/>
        </w:rPr>
      </w:pPr>
    </w:p>
    <w:p w:rsidR="00A47EDE" w:rsidRDefault="00A47EDE" w:rsidP="00A47EDE">
      <w:r w:rsidRPr="00FC4DB5">
        <w:t xml:space="preserve">Body size, a characteristic feature that distinguishes species, populations and sexes, </w:t>
      </w:r>
      <w:r w:rsidR="000A4652">
        <w:t>is the pro</w:t>
      </w:r>
      <w:r w:rsidR="00C059EF">
        <w:t xml:space="preserve">duct of cell growth, cell division frequency </w:t>
      </w:r>
      <w:r w:rsidR="000A4652">
        <w:t xml:space="preserve">and time. </w:t>
      </w:r>
      <w:r w:rsidR="005F75ED">
        <w:t>During early development, t</w:t>
      </w:r>
      <w:r w:rsidR="000A4652">
        <w:t>issue growth</w:t>
      </w:r>
      <w:r w:rsidRPr="00FC4DB5">
        <w:t xml:space="preserve"> </w:t>
      </w:r>
      <w:r w:rsidR="005F75ED">
        <w:t>rate</w:t>
      </w:r>
      <w:r w:rsidR="005F75ED" w:rsidRPr="00FC4DB5">
        <w:t xml:space="preserve"> </w:t>
      </w:r>
      <w:r w:rsidRPr="00FC4DB5">
        <w:t>is influenced by both genetic and environmental factors</w:t>
      </w:r>
      <w:r w:rsidR="000A4652">
        <w:t xml:space="preserve"> while </w:t>
      </w:r>
      <w:r w:rsidR="00C059EF">
        <w:t>the</w:t>
      </w:r>
      <w:r w:rsidR="005F75ED">
        <w:t xml:space="preserve"> end</w:t>
      </w:r>
      <w:r w:rsidR="00C059EF">
        <w:t xml:space="preserve"> of growth</w:t>
      </w:r>
      <w:r w:rsidR="000A4652">
        <w:t xml:space="preserve"> is </w:t>
      </w:r>
      <w:r w:rsidR="00C059EF">
        <w:t xml:space="preserve">often </w:t>
      </w:r>
      <w:r w:rsidR="005F75ED">
        <w:t>triggered</w:t>
      </w:r>
      <w:r w:rsidR="00C059EF">
        <w:t xml:space="preserve"> </w:t>
      </w:r>
      <w:r w:rsidR="000A4652">
        <w:t xml:space="preserve">by hormonal signals </w:t>
      </w:r>
      <w:r w:rsidR="00522B23" w:rsidRPr="007520A2">
        <w:fldChar w:fldCharType="begin"/>
      </w:r>
      <w:r w:rsidRPr="007520A2">
        <w:instrText>ADDIN BEC[Edgar, 2006, Nat Rev Genet, 7, 907-16; Mirth and Riddiford, 2007, Bioessays, 29, 344-55]</w:instrText>
      </w:r>
      <w:r w:rsidR="00522B23" w:rsidRPr="007520A2">
        <w:fldChar w:fldCharType="separate"/>
      </w:r>
      <w:r w:rsidRPr="007520A2">
        <w:t>(Edgar, 2006; Mirth and Riddiford, 2007)</w:t>
      </w:r>
      <w:r w:rsidR="00522B23" w:rsidRPr="007520A2">
        <w:fldChar w:fldCharType="end"/>
      </w:r>
      <w:r w:rsidRPr="00FC4DB5">
        <w:t xml:space="preserve">. </w:t>
      </w:r>
      <w:r w:rsidR="00C33E00">
        <w:t>To regulate growth, c</w:t>
      </w:r>
      <w:r w:rsidR="000A4652">
        <w:t xml:space="preserve">ells have intrinsic mechanisms to measure local energy levels </w:t>
      </w:r>
      <w:r w:rsidR="00B8238A">
        <w:t xml:space="preserve">(such as ATP concentration) </w:t>
      </w:r>
      <w:r w:rsidR="000A4652">
        <w:t>but s</w:t>
      </w:r>
      <w:r w:rsidRPr="00FC4DB5">
        <w:t xml:space="preserve">ystemic signals </w:t>
      </w:r>
      <w:r>
        <w:t>such as insulin</w:t>
      </w:r>
      <w:r w:rsidRPr="00FC4DB5">
        <w:t xml:space="preserve"> </w:t>
      </w:r>
      <w:r w:rsidR="00B8238A">
        <w:t>coordinates</w:t>
      </w:r>
      <w:r w:rsidRPr="00FC4DB5">
        <w:t xml:space="preserve"> the rate of tissue growth </w:t>
      </w:r>
      <w:r w:rsidR="000A4652">
        <w:t>in disparate organs</w:t>
      </w:r>
      <w:r w:rsidRPr="00FC4DB5">
        <w:t xml:space="preserve"> </w:t>
      </w:r>
      <w:r w:rsidR="00522B23" w:rsidRPr="007520A2">
        <w:fldChar w:fldCharType="begin"/>
      </w:r>
      <w:r w:rsidRPr="007520A2">
        <w:instrText>ADDIN BEC[Caldwell et al., 2005, Curr Biol, 15, 1785-95; Colombani et al., 2005, Science, 310, 667-70; Mirth et al., 2005, Curr Biol, 15, 1796-807]</w:instrText>
      </w:r>
      <w:r w:rsidR="00522B23" w:rsidRPr="007520A2">
        <w:fldChar w:fldCharType="separate"/>
      </w:r>
      <w:r w:rsidRPr="007520A2">
        <w:t>(Caldwell et al., 2005; Colombani et al., 2005; Mirth et al., 2005)</w:t>
      </w:r>
      <w:r w:rsidR="00522B23" w:rsidRPr="007520A2">
        <w:fldChar w:fldCharType="end"/>
      </w:r>
      <w:r w:rsidRPr="00FC4DB5">
        <w:t>.</w:t>
      </w:r>
    </w:p>
    <w:p w:rsidR="00253BB4" w:rsidRDefault="00253BB4" w:rsidP="00A47EDE"/>
    <w:p w:rsidR="00A47EDE" w:rsidRDefault="00A47EDE" w:rsidP="00A47EDE">
      <w:r>
        <w:t>T</w:t>
      </w:r>
      <w:r w:rsidRPr="00DA42EB">
        <w:t xml:space="preserve">he fly wing forms during the larval stages from an epithelial sheet that proliferates exponentially, roughly doubling in mass over a 10–12 </w:t>
      </w:r>
      <w:r w:rsidR="009F6372">
        <w:t>hour period</w:t>
      </w:r>
      <w:r w:rsidRPr="00DA42EB">
        <w:t xml:space="preserve"> </w:t>
      </w:r>
      <w:r w:rsidR="00522B23" w:rsidRPr="00F97D5E">
        <w:fldChar w:fldCharType="begin"/>
      </w:r>
      <w:r w:rsidRPr="00F97D5E">
        <w:instrText>ADDIN BEC[Held, 2002, Imaginal Discs: The Genetic and Cellular Logic of Pattern Formation…, 476]</w:instrText>
      </w:r>
      <w:r w:rsidR="00522B23" w:rsidRPr="00F97D5E">
        <w:fldChar w:fldCharType="separate"/>
      </w:r>
      <w:r w:rsidRPr="00F97D5E">
        <w:t>(Held, 2002)</w:t>
      </w:r>
      <w:r w:rsidR="00522B23" w:rsidRPr="00F97D5E">
        <w:fldChar w:fldCharType="end"/>
      </w:r>
      <w:r w:rsidRPr="00DA42EB">
        <w:t xml:space="preserve">.  The wing disk epithelium everts at metamorphosis to form the wing blade, which is </w:t>
      </w:r>
      <w:r w:rsidR="00C33E00">
        <w:t xml:space="preserve">(1) </w:t>
      </w:r>
      <w:r w:rsidRPr="00DA42EB">
        <w:t xml:space="preserve">marked by longitudinal and cross veins that provide structural strength and </w:t>
      </w:r>
      <w:r w:rsidR="00C33E00">
        <w:t xml:space="preserve">(2) </w:t>
      </w:r>
      <w:r w:rsidRPr="00DA42EB">
        <w:t xml:space="preserve">dotted with actin-rich trichome structures thought to confer aerodynamic properties. From wing to wing, both the shapes and positions of veins and the number and detailed orientation of trichomes are precisely patterned </w:t>
      </w:r>
      <w:r w:rsidR="00522B23" w:rsidRPr="00F97D5E">
        <w:fldChar w:fldCharType="begin"/>
      </w:r>
      <w:r w:rsidRPr="00F97D5E">
        <w:instrText>ADDIN BEC[De Celis, 2003, Bioessays, 25, 443-51]</w:instrText>
      </w:r>
      <w:r w:rsidR="00522B23" w:rsidRPr="00F97D5E">
        <w:fldChar w:fldCharType="separate"/>
      </w:r>
      <w:r w:rsidRPr="00F97D5E">
        <w:t>(De Celis, 2003)</w:t>
      </w:r>
      <w:r w:rsidR="00522B23" w:rsidRPr="00F97D5E">
        <w:fldChar w:fldCharType="end"/>
      </w:r>
      <w:r w:rsidRPr="00DA42EB">
        <w:t xml:space="preserve">.  Extensive work has identified many signaling pathways that pattern wing cell growth and proliferation </w:t>
      </w:r>
      <w:r w:rsidR="00522B23" w:rsidRPr="00F97D5E">
        <w:fldChar w:fldCharType="begin"/>
      </w:r>
      <w:r w:rsidRPr="00F97D5E">
        <w:instrText>ADDIN BEC[Crozatier et al., 2004, Trends Genet, 20, 498-505; Shingleton, 2005, Curr Biol, 15, R825-7]</w:instrText>
      </w:r>
      <w:r w:rsidR="00522B23" w:rsidRPr="00F97D5E">
        <w:fldChar w:fldCharType="separate"/>
      </w:r>
      <w:r w:rsidRPr="00F97D5E">
        <w:t>(Crozatier et al., 2004; Shingleton, 2005)</w:t>
      </w:r>
      <w:r w:rsidR="00522B23" w:rsidRPr="00F97D5E">
        <w:fldChar w:fldCharType="end"/>
      </w:r>
      <w:r w:rsidR="00B8238A">
        <w:t xml:space="preserve"> and k</w:t>
      </w:r>
      <w:r w:rsidRPr="00DA42EB">
        <w:t xml:space="preserve">ey among these are </w:t>
      </w:r>
      <w:r w:rsidR="00B8238A">
        <w:t xml:space="preserve">(1) </w:t>
      </w:r>
      <w:r w:rsidRPr="00DA42EB">
        <w:t xml:space="preserve">growth factor signals that regulate cell number to pattern the density of trichomes </w:t>
      </w:r>
      <w:r w:rsidR="00522B23" w:rsidRPr="00CF4CF8">
        <w:fldChar w:fldCharType="begin"/>
      </w:r>
      <w:r w:rsidRPr="00CF4CF8">
        <w:instrText>ADDIN BEC[Garcia-Bellido et al., 1994, Proc Natl Acad Sci U S A, 91, 10222-6; Mata et al., 2000, Cell, 101, 511-22]</w:instrText>
      </w:r>
      <w:r w:rsidR="00522B23" w:rsidRPr="00CF4CF8">
        <w:fldChar w:fldCharType="separate"/>
      </w:r>
      <w:r w:rsidRPr="00CF4CF8">
        <w:t>(Garcia-Bellido et al., 1994; Mata et al., 2000)</w:t>
      </w:r>
      <w:r w:rsidR="00522B23" w:rsidRPr="00CF4CF8">
        <w:fldChar w:fldCharType="end"/>
      </w:r>
      <w:r w:rsidRPr="00DA42EB">
        <w:t xml:space="preserve">, and </w:t>
      </w:r>
      <w:r w:rsidR="00B8238A">
        <w:t xml:space="preserve">(2) </w:t>
      </w:r>
      <w:r w:rsidRPr="00DA42EB">
        <w:t xml:space="preserve">insulin signaling, which scales wing growth to the overall body size </w:t>
      </w:r>
      <w:r w:rsidR="00522B23" w:rsidRPr="00DA42EB">
        <w:fldChar w:fldCharType="begin"/>
      </w:r>
      <w:r w:rsidRPr="00DA42EB">
        <w:instrText>ADDIN BEC[Parker, 2011, Evol Dev, 13, 304-14]</w:instrText>
      </w:r>
      <w:r w:rsidR="00522B23" w:rsidRPr="00DA42EB">
        <w:fldChar w:fldCharType="separate"/>
      </w:r>
      <w:r w:rsidRPr="00DA42EB">
        <w:t>(Parker, 2011)</w:t>
      </w:r>
      <w:r w:rsidR="00522B23" w:rsidRPr="00DA42EB">
        <w:fldChar w:fldCharType="end"/>
      </w:r>
      <w:r w:rsidRPr="00DA42EB">
        <w:t xml:space="preserve">. Mutations in the </w:t>
      </w:r>
      <w:r w:rsidR="00B8238A">
        <w:t xml:space="preserve">components of the insulin signaling pathway, such as the </w:t>
      </w:r>
      <w:r w:rsidRPr="00DA42EB">
        <w:rPr>
          <w:i/>
        </w:rPr>
        <w:t>chico</w:t>
      </w:r>
      <w:r w:rsidRPr="00DA42EB">
        <w:t xml:space="preserve"> gene encoding the Insulin Receptor Substrate (IRS)</w:t>
      </w:r>
      <w:r w:rsidR="00B8238A">
        <w:t>,</w:t>
      </w:r>
      <w:r w:rsidRPr="00DA42EB">
        <w:t xml:space="preserve"> result in a smaller body and correspondingly smaller wings </w:t>
      </w:r>
      <w:r w:rsidR="00522B23" w:rsidRPr="00F97D5E">
        <w:fldChar w:fldCharType="begin"/>
      </w:r>
      <w:r w:rsidRPr="00F97D5E">
        <w:instrText>ADDIN BEC[\e.g. \Bohni et al., 1999, Cell, 97, 865-75]</w:instrText>
      </w:r>
      <w:r w:rsidR="00522B23" w:rsidRPr="00F97D5E">
        <w:fldChar w:fldCharType="separate"/>
      </w:r>
      <w:r w:rsidRPr="00F97D5E">
        <w:t>(e.g. Bohni et al., 1999)</w:t>
      </w:r>
      <w:r w:rsidR="00522B23" w:rsidRPr="00F97D5E">
        <w:fldChar w:fldCharType="end"/>
      </w:r>
      <w:r w:rsidRPr="00DA42EB">
        <w:t>.</w:t>
      </w:r>
    </w:p>
    <w:p w:rsidR="00A47EDE" w:rsidRDefault="00A47EDE" w:rsidP="00A47EDE"/>
    <w:p w:rsidR="00A47EDE" w:rsidRDefault="00A47EDE" w:rsidP="00A47EDE">
      <w:r>
        <w:t xml:space="preserve">This </w:t>
      </w:r>
      <w:r w:rsidR="008F589F">
        <w:t xml:space="preserve">module follows a protocol to introduce </w:t>
      </w:r>
      <w:r>
        <w:t xml:space="preserve">the basic features of Fijiwings </w:t>
      </w:r>
      <w:r w:rsidR="00522B23" w:rsidRPr="00CF4CF8">
        <w:fldChar w:fldCharType="begin"/>
      </w:r>
      <w:r w:rsidRPr="00CF4CF8">
        <w:instrText>ADDIN BEC[Dobens and Dobens, 2013, G3 (Bethesda), 3, 1443-9]</w:instrText>
      </w:r>
      <w:r w:rsidR="00522B23" w:rsidRPr="00CF4CF8">
        <w:fldChar w:fldCharType="separate"/>
      </w:r>
      <w:r w:rsidRPr="00CF4CF8">
        <w:t>(Dobens and Dobens, 2013)</w:t>
      </w:r>
      <w:r w:rsidR="00522B23" w:rsidRPr="00CF4CF8">
        <w:fldChar w:fldCharType="end"/>
      </w:r>
      <w:r>
        <w:t>, which relies on the ImageJ</w:t>
      </w:r>
      <w:r w:rsidRPr="00DA42EB">
        <w:t xml:space="preserve"> software package provided by the US National Institutes of Health </w:t>
      </w:r>
      <w:r w:rsidR="00522B23" w:rsidRPr="00F97D5E">
        <w:fldChar w:fldCharType="begin"/>
      </w:r>
      <w:r w:rsidRPr="00F97D5E">
        <w:instrText>ADDIN BEC[Schneider et al., 2012, Nat Methods, 9, 671-5]</w:instrText>
      </w:r>
      <w:r w:rsidR="00522B23" w:rsidRPr="00F97D5E">
        <w:fldChar w:fldCharType="separate"/>
      </w:r>
      <w:r w:rsidRPr="00F97D5E">
        <w:t>(Schneider et al., 2012)</w:t>
      </w:r>
      <w:r w:rsidR="00522B23" w:rsidRPr="00F97D5E">
        <w:fldChar w:fldCharType="end"/>
      </w:r>
      <w:r w:rsidR="000A4652">
        <w:t>. ImageJ</w:t>
      </w:r>
      <w:r w:rsidRPr="00DA42EB">
        <w:t xml:space="preserve"> can easily interface with data files produced by most automated microscopy systems to process and analyze objects within an image, and may be used on any computer capable of running Java platforms including Mac OS X, Linux x86 or Microsoft Windows. FijiWings</w:t>
      </w:r>
      <w:r>
        <w:t xml:space="preserve"> implements a set of macros that serve to </w:t>
      </w:r>
      <w:r w:rsidRPr="00DA42EB">
        <w:t>analyze the size and trichome distribution in photomicrographs of Dro</w:t>
      </w:r>
      <w:r>
        <w:t>sophila wings</w:t>
      </w:r>
      <w:r w:rsidRPr="00DA42EB">
        <w:t>.</w:t>
      </w:r>
      <w:r w:rsidRPr="00561FE4">
        <w:t xml:space="preserve"> </w:t>
      </w:r>
      <w:r w:rsidR="008F589F">
        <w:t>Fijiwings can accurately measure the effect of manipulating</w:t>
      </w:r>
      <w:r>
        <w:t xml:space="preserve"> </w:t>
      </w:r>
      <w:r w:rsidRPr="00DA42EB">
        <w:t>gene activity</w:t>
      </w:r>
      <w:r w:rsidR="008F589F">
        <w:t xml:space="preserve"> </w:t>
      </w:r>
      <w:r>
        <w:t>on tissue size and cell size</w:t>
      </w:r>
      <w:r w:rsidR="008F589F" w:rsidRPr="008F589F">
        <w:t xml:space="preserve"> </w:t>
      </w:r>
      <w:r w:rsidR="008F589F">
        <w:t xml:space="preserve">in a mature </w:t>
      </w:r>
      <w:r w:rsidR="008F589F" w:rsidRPr="00DA42EB">
        <w:t>wing</w:t>
      </w:r>
      <w:r>
        <w:t>.</w:t>
      </w:r>
    </w:p>
    <w:p w:rsidR="00A47EDE" w:rsidRDefault="00A47EDE" w:rsidP="00A47EDE"/>
    <w:p w:rsidR="009B6E52" w:rsidRPr="00310149" w:rsidRDefault="009B6E52" w:rsidP="009B6E52">
      <w:pPr>
        <w:rPr>
          <w:b/>
        </w:rPr>
      </w:pPr>
      <w:r>
        <w:rPr>
          <w:b/>
        </w:rPr>
        <w:t>Step-by-step</w:t>
      </w:r>
    </w:p>
    <w:p w:rsidR="009B6E52" w:rsidRDefault="009B6E52" w:rsidP="00A47EDE">
      <w:pPr>
        <w:rPr>
          <w:b/>
          <w:u w:val="single"/>
        </w:rPr>
      </w:pPr>
    </w:p>
    <w:p w:rsidR="00A47EDE" w:rsidRPr="00310149" w:rsidRDefault="00A47EDE" w:rsidP="00A47EDE">
      <w:pPr>
        <w:rPr>
          <w:b/>
        </w:rPr>
      </w:pPr>
      <w:r w:rsidRPr="00310149">
        <w:rPr>
          <w:b/>
        </w:rPr>
        <w:t>Download</w:t>
      </w:r>
      <w:r>
        <w:rPr>
          <w:b/>
        </w:rPr>
        <w:t xml:space="preserve"> and set up Fijiwings and example photomicrographs</w:t>
      </w:r>
    </w:p>
    <w:p w:rsidR="00A47EDE" w:rsidRPr="00CE03A5" w:rsidRDefault="00A47EDE" w:rsidP="00A47EDE">
      <w:r w:rsidRPr="00CE03A5">
        <w:t>Files that are available at SourceForge (</w:t>
      </w:r>
      <w:hyperlink r:id="rId8" w:history="1">
        <w:r w:rsidRPr="00CE03A5">
          <w:rPr>
            <w:rStyle w:val="Hyperlink"/>
          </w:rPr>
          <w:t>https://sourceforge.net/projects/fijiwings/</w:t>
        </w:r>
      </w:hyperlink>
      <w:r w:rsidRPr="00CE03A5">
        <w:t>) include:</w:t>
      </w:r>
    </w:p>
    <w:p w:rsidR="00A47EDE" w:rsidRDefault="00A47EDE" w:rsidP="00A47EDE">
      <w:pPr>
        <w:numPr>
          <w:ilvl w:val="0"/>
          <w:numId w:val="2"/>
        </w:numPr>
      </w:pPr>
      <w:r>
        <w:t xml:space="preserve">For Mac: </w:t>
      </w:r>
      <w:r w:rsidR="007556A1">
        <w:t>Download FijiwingsMac</w:t>
      </w:r>
      <w:r w:rsidR="009874B9">
        <w:t xml:space="preserve">.zip from the Summary page. </w:t>
      </w:r>
    </w:p>
    <w:p w:rsidR="00A47EDE" w:rsidRPr="00CE03A5" w:rsidRDefault="00A47EDE" w:rsidP="00A47EDE">
      <w:pPr>
        <w:numPr>
          <w:ilvl w:val="0"/>
          <w:numId w:val="2"/>
        </w:numPr>
      </w:pPr>
      <w:r>
        <w:t>For Windows:</w:t>
      </w:r>
      <w:r w:rsidR="009874B9">
        <w:t xml:space="preserve"> Under the files page, download the following from the “Fijiwings for Windows” folder:</w:t>
      </w:r>
      <w:r>
        <w:t xml:space="preserve"> (1) </w:t>
      </w:r>
      <w:r w:rsidR="009874B9">
        <w:t>Fijiwings2.1.txt</w:t>
      </w:r>
      <w:r>
        <w:t xml:space="preserve">, (2) a </w:t>
      </w:r>
      <w:r w:rsidR="00686C9F">
        <w:t>“</w:t>
      </w:r>
      <w:r w:rsidR="00686C9F" w:rsidRPr="00CE03A5">
        <w:t>data.arff</w:t>
      </w:r>
      <w:r w:rsidR="00686C9F">
        <w:t>”</w:t>
      </w:r>
      <w:r w:rsidR="00686C9F" w:rsidRPr="00CE03A5">
        <w:t xml:space="preserve"> file</w:t>
      </w:r>
      <w:r>
        <w:t>, (3)</w:t>
      </w:r>
      <w:r w:rsidR="009874B9">
        <w:t xml:space="preserve"> Stepwise_Segmentation.txt.</w:t>
      </w:r>
      <w:r>
        <w:t xml:space="preserve"> </w:t>
      </w:r>
      <w:r w:rsidR="009874B9">
        <w:t>I</w:t>
      </w:r>
      <w:r>
        <w:t>nstructions for proper</w:t>
      </w:r>
      <w:r w:rsidR="005F75ED">
        <w:t xml:space="preserve"> addition of these files to a copy of </w:t>
      </w:r>
      <w:r>
        <w:t xml:space="preserve">Fiji installed on a Windows </w:t>
      </w:r>
      <w:r>
        <w:lastRenderedPageBreak/>
        <w:t>computer</w:t>
      </w:r>
      <w:r w:rsidR="009874B9">
        <w:t xml:space="preserve"> are in the Readme.txt on the Summary page</w:t>
      </w:r>
      <w:r w:rsidR="005F75ED">
        <w:t>.</w:t>
      </w:r>
      <w:r w:rsidR="006261B5">
        <w:t xml:space="preserve">  It may also be necessary to download Fiji is Just Image J from </w:t>
      </w:r>
      <w:hyperlink r:id="rId9" w:history="1">
        <w:r w:rsidR="006261B5" w:rsidRPr="006B606B">
          <w:rPr>
            <w:rStyle w:val="Hyperlink"/>
          </w:rPr>
          <w:t>http://fiji.sc/Fiji</w:t>
        </w:r>
      </w:hyperlink>
      <w:r w:rsidR="006261B5">
        <w:t xml:space="preserve"> if not already installed. </w:t>
      </w:r>
    </w:p>
    <w:p w:rsidR="00A47EDE" w:rsidRPr="00CE03A5" w:rsidRDefault="00A47EDE" w:rsidP="00A47EDE">
      <w:pPr>
        <w:numPr>
          <w:ilvl w:val="0"/>
          <w:numId w:val="2"/>
        </w:numPr>
      </w:pPr>
      <w:r w:rsidRPr="00CE03A5">
        <w:t>Example photomicrographs of (1) engrailedGAL4&gt;UAS-Trbl</w:t>
      </w:r>
      <w:r w:rsidR="009874B9">
        <w:t xml:space="preserve"> (enGAL4_Trbl.jpg)</w:t>
      </w:r>
      <w:r w:rsidRPr="00CE03A5">
        <w:t>, (2) engrailedGAL4&gt;UAS-PtenRNAi</w:t>
      </w:r>
      <w:r w:rsidR="009874B9">
        <w:t xml:space="preserve"> (enGAL4_PtenRNAi.jpg)</w:t>
      </w:r>
      <w:r w:rsidRPr="00CE03A5">
        <w:t>, and (3) engrailedGAL4&gt;UAS-Y</w:t>
      </w:r>
      <w:r w:rsidR="009874B9">
        <w:t xml:space="preserve"> (enGAL4_y.jpg)</w:t>
      </w:r>
      <w:r w:rsidRPr="00CE03A5">
        <w:t xml:space="preserve">. </w:t>
      </w:r>
    </w:p>
    <w:p w:rsidR="00A47EDE" w:rsidRDefault="00A47EDE" w:rsidP="00A47EDE"/>
    <w:p w:rsidR="00A47EDE" w:rsidRPr="00310149" w:rsidRDefault="00A47EDE" w:rsidP="00A47EDE">
      <w:pPr>
        <w:rPr>
          <w:b/>
        </w:rPr>
      </w:pPr>
      <w:r w:rsidRPr="00310149">
        <w:rPr>
          <w:b/>
        </w:rPr>
        <w:t>Install</w:t>
      </w:r>
      <w:r>
        <w:rPr>
          <w:b/>
        </w:rPr>
        <w:t>ation directions</w:t>
      </w:r>
    </w:p>
    <w:p w:rsidR="00A47EDE" w:rsidRDefault="00A47EDE" w:rsidP="00A47EDE">
      <w:r>
        <w:t xml:space="preserve">Follow instructions at </w:t>
      </w:r>
      <w:hyperlink r:id="rId10" w:history="1">
        <w:r w:rsidRPr="00CE03A5">
          <w:rPr>
            <w:rStyle w:val="Hyperlink"/>
          </w:rPr>
          <w:t>https://sourceforge.net/projects/fijiwings/</w:t>
        </w:r>
      </w:hyperlink>
    </w:p>
    <w:p w:rsidR="00A47EDE" w:rsidRDefault="00A47EDE" w:rsidP="00A47EDE"/>
    <w:p w:rsidR="00A47EDE" w:rsidRDefault="00A47EDE" w:rsidP="00A47EDE">
      <w:pPr>
        <w:rPr>
          <w:b/>
        </w:rPr>
      </w:pPr>
      <w:r>
        <w:rPr>
          <w:b/>
        </w:rPr>
        <w:t>Tutorial</w:t>
      </w:r>
    </w:p>
    <w:p w:rsidR="003E3534" w:rsidRDefault="00684FC4" w:rsidP="00A47EDE">
      <w:r w:rsidRPr="0012227A">
        <w:t>YouTube</w:t>
      </w:r>
      <w:r w:rsidR="00A47EDE" w:rsidRPr="0012227A">
        <w:t xml:space="preserve"> </w:t>
      </w:r>
      <w:r w:rsidR="00D17629" w:rsidRPr="0012227A">
        <w:t>page</w:t>
      </w:r>
      <w:r w:rsidR="00D17629">
        <w:t xml:space="preserve"> including demonstration of Fijiwings2.1 </w:t>
      </w:r>
      <w:r w:rsidR="00E312A2">
        <w:t xml:space="preserve">at </w:t>
      </w:r>
      <w:hyperlink r:id="rId11" w:history="1">
        <w:r w:rsidR="003E3534" w:rsidRPr="00506D29">
          <w:rPr>
            <w:rStyle w:val="Hyperlink"/>
          </w:rPr>
          <w:t>https://www.youtube.com/watch?v=kkwbRaN51ww&amp;feature=youtu.be</w:t>
        </w:r>
      </w:hyperlink>
    </w:p>
    <w:p w:rsidR="003E3534" w:rsidRDefault="003E3534" w:rsidP="00A47EDE"/>
    <w:p w:rsidR="00A47EDE" w:rsidRPr="009B6E52" w:rsidRDefault="00A47EDE" w:rsidP="00A47EDE">
      <w:pPr>
        <w:rPr>
          <w:b/>
        </w:rPr>
      </w:pPr>
      <w:r w:rsidRPr="009B6E52">
        <w:rPr>
          <w:b/>
        </w:rPr>
        <w:t>Lab</w:t>
      </w:r>
    </w:p>
    <w:p w:rsidR="008E538E" w:rsidRDefault="008E538E" w:rsidP="00A47EDE">
      <w:pPr>
        <w:rPr>
          <w:b/>
        </w:rPr>
      </w:pPr>
    </w:p>
    <w:p w:rsidR="00A47EDE" w:rsidRDefault="00A47EDE" w:rsidP="00A47EDE">
      <w:r>
        <w:t>Learn the features of Fijiwings beginning with the photomicrograph “</w:t>
      </w:r>
      <w:r w:rsidRPr="00CE03A5">
        <w:t>engrailedGAL4&gt;UAS-Y</w:t>
      </w:r>
      <w:r>
        <w:t>,” depicting a wild type wing:</w:t>
      </w:r>
      <w:r>
        <w:br/>
      </w:r>
    </w:p>
    <w:p w:rsidR="00A47EDE" w:rsidRPr="00FA1631" w:rsidRDefault="00A47EDE" w:rsidP="00A47EDE">
      <w:pPr>
        <w:numPr>
          <w:ilvl w:val="0"/>
          <w:numId w:val="9"/>
        </w:numPr>
      </w:pPr>
      <w:r w:rsidRPr="00FA1631">
        <w:rPr>
          <w:b/>
        </w:rPr>
        <w:t>Open…</w:t>
      </w:r>
      <w:r w:rsidRPr="00FA1631">
        <w:rPr>
          <w:b/>
        </w:rPr>
        <w:br/>
      </w:r>
      <w:r>
        <w:t>open the file “</w:t>
      </w:r>
      <w:r w:rsidR="00181164">
        <w:t>enGAL4_y.jpg</w:t>
      </w:r>
      <w:r>
        <w:t>” in</w:t>
      </w:r>
      <w:r w:rsidRPr="00FA1631">
        <w:t xml:space="preserve"> the directory of raw images</w:t>
      </w:r>
      <w:r w:rsidR="00C15A67">
        <w:t xml:space="preserve"> (Fig. 1a)</w:t>
      </w:r>
      <w:r w:rsidRPr="00FA1631">
        <w:t>.</w:t>
      </w:r>
      <w:r>
        <w:br/>
      </w:r>
    </w:p>
    <w:p w:rsidR="00A47EDE" w:rsidRPr="000F5BA2" w:rsidRDefault="00A47EDE" w:rsidP="00A47EDE">
      <w:pPr>
        <w:numPr>
          <w:ilvl w:val="0"/>
          <w:numId w:val="9"/>
        </w:numPr>
      </w:pPr>
      <w:r>
        <w:rPr>
          <w:b/>
        </w:rPr>
        <w:t>Test the following features of Fijiwings using the wild type wing image:</w:t>
      </w:r>
      <w:r>
        <w:rPr>
          <w:b/>
        </w:rPr>
        <w:br/>
      </w:r>
    </w:p>
    <w:p w:rsidR="00A47EDE" w:rsidRPr="00FA1631" w:rsidRDefault="00A47EDE" w:rsidP="00A47EDE">
      <w:pPr>
        <w:numPr>
          <w:ilvl w:val="1"/>
          <w:numId w:val="9"/>
        </w:numPr>
      </w:pPr>
      <w:r w:rsidRPr="00FA1631">
        <w:rPr>
          <w:b/>
        </w:rPr>
        <w:t>75px trichome density</w:t>
      </w:r>
      <w:r w:rsidRPr="00FA1631">
        <w:t xml:space="preserve"> </w:t>
      </w:r>
      <w:r w:rsidR="005F75ED">
        <w:br/>
      </w:r>
      <w:r w:rsidRPr="00FA1631">
        <w:t xml:space="preserve">By clicking on this button in the ActionBar, then </w:t>
      </w:r>
      <w:r>
        <w:t>hovering over</w:t>
      </w:r>
      <w:r w:rsidRPr="00FA1631">
        <w:t xml:space="preserve"> an area of the wing with the cursor and clicking on that spot, </w:t>
      </w:r>
      <w:r>
        <w:t xml:space="preserve">a macro </w:t>
      </w:r>
      <w:r w:rsidR="005F75ED">
        <w:t xml:space="preserve">is initiated that </w:t>
      </w:r>
      <w:r>
        <w:t xml:space="preserve">calls on the </w:t>
      </w:r>
      <w:r w:rsidRPr="00FA1631">
        <w:t>Process</w:t>
      </w:r>
      <w:r w:rsidR="0048703F" w:rsidRPr="002A1FF3">
        <w:rPr>
          <w:rFonts w:ascii="Menlo Regular" w:hAnsi="Menlo Regular" w:cs="Menlo Regular"/>
        </w:rPr>
        <w:t>▷</w:t>
      </w:r>
      <w:r w:rsidRPr="00FA1631">
        <w:t>Find Maxima function of Fiji/ImageJ to detect the dark base of each trichome in a 75px area. The resulting points are totaled in a “Results” window and the density (per pixel) calculation is presented in a “Log” window</w:t>
      </w:r>
      <w:r w:rsidR="00C15A67">
        <w:t xml:space="preserve"> (Fig. 1a)</w:t>
      </w:r>
      <w:r w:rsidRPr="00FA1631">
        <w:t xml:space="preserve">. </w:t>
      </w:r>
      <w:r>
        <w:br/>
      </w:r>
    </w:p>
    <w:p w:rsidR="00A47EDE" w:rsidRPr="00FA1631" w:rsidRDefault="00A47EDE" w:rsidP="00A47EDE">
      <w:pPr>
        <w:numPr>
          <w:ilvl w:val="1"/>
          <w:numId w:val="9"/>
        </w:numPr>
      </w:pPr>
      <w:r w:rsidRPr="00FA1631">
        <w:rPr>
          <w:b/>
        </w:rPr>
        <w:t>150px trichome density</w:t>
      </w:r>
      <w:r w:rsidR="00731DA3">
        <w:rPr>
          <w:b/>
        </w:rPr>
        <w:t xml:space="preserve"> (Fijiwings 2.1 only)</w:t>
      </w:r>
      <w:r w:rsidRPr="00FA1631">
        <w:rPr>
          <w:b/>
        </w:rPr>
        <w:br/>
      </w:r>
      <w:r w:rsidRPr="00FA1631">
        <w:t>This button allows the counting of trichomes in a selected 150 pixel square.</w:t>
      </w:r>
      <w:r>
        <w:br/>
      </w:r>
    </w:p>
    <w:p w:rsidR="00F54668" w:rsidRPr="003E1D93" w:rsidRDefault="00A47EDE" w:rsidP="00BD23EE">
      <w:pPr>
        <w:numPr>
          <w:ilvl w:val="1"/>
          <w:numId w:val="9"/>
        </w:numPr>
        <w:rPr>
          <w:b/>
        </w:rPr>
      </w:pPr>
      <w:r w:rsidRPr="00FA1631">
        <w:rPr>
          <w:b/>
        </w:rPr>
        <w:t>polygon trichome density</w:t>
      </w:r>
      <w:r w:rsidRPr="00FA1631">
        <w:rPr>
          <w:b/>
        </w:rPr>
        <w:br/>
      </w:r>
      <w:r w:rsidRPr="00FA1631">
        <w:t xml:space="preserve">This function allows the user to select manually </w:t>
      </w:r>
      <w:r>
        <w:t>an</w:t>
      </w:r>
      <w:r w:rsidRPr="00FA1631">
        <w:t xml:space="preserve"> entire compartment </w:t>
      </w:r>
      <w:r>
        <w:t xml:space="preserve">area </w:t>
      </w:r>
      <w:r w:rsidRPr="00FA1631">
        <w:t xml:space="preserve">by a </w:t>
      </w:r>
      <w:r>
        <w:t>“lasso” tool</w:t>
      </w:r>
      <w:r w:rsidR="00181164">
        <w:t xml:space="preserve"> (Fig. 1b)</w:t>
      </w:r>
      <w:r>
        <w:t xml:space="preserve"> and </w:t>
      </w:r>
      <w:r w:rsidRPr="00FA1631">
        <w:t xml:space="preserve">then calculates (1) the </w:t>
      </w:r>
      <w:r w:rsidR="00EC09EC">
        <w:t xml:space="preserve">selected </w:t>
      </w:r>
      <w:r w:rsidRPr="00FA1631">
        <w:t>area, (2) its total trichome count and (3) the trichome density per pixel count and presents this information in a “Results” window</w:t>
      </w:r>
      <w:r w:rsidR="00181164">
        <w:t xml:space="preserve"> (Fig. 1c)</w:t>
      </w:r>
      <w:r w:rsidRPr="00FA1631">
        <w:t>.</w:t>
      </w:r>
      <w:r>
        <w:t xml:space="preserve"> </w:t>
      </w:r>
      <w:r w:rsidR="00C54144">
        <w:t>A</w:t>
      </w:r>
      <w:r w:rsidRPr="000F5BA2">
        <w:t xml:space="preserve">ssess the ability of Fijiwings to detect trichomes </w:t>
      </w:r>
      <w:r>
        <w:t xml:space="preserve">in steps a-c </w:t>
      </w:r>
      <w:r w:rsidRPr="000F5BA2">
        <w:t>by using the magnifying glass to evaluate how well Fijiwings detects trichomes.</w:t>
      </w:r>
      <w:r w:rsidR="00181164">
        <w:t xml:space="preserve">  </w:t>
      </w:r>
    </w:p>
    <w:p w:rsidR="00F54668" w:rsidRPr="003E1D93" w:rsidRDefault="00F54668" w:rsidP="003E1D93">
      <w:pPr>
        <w:ind w:left="720"/>
        <w:rPr>
          <w:b/>
        </w:rPr>
      </w:pPr>
    </w:p>
    <w:p w:rsidR="00BD23EE" w:rsidRPr="00BD23EE" w:rsidRDefault="00F54668" w:rsidP="003E1D93">
      <w:pPr>
        <w:ind w:left="720"/>
        <w:rPr>
          <w:b/>
        </w:rPr>
      </w:pPr>
      <w:r w:rsidRPr="003E1D93">
        <w:rPr>
          <w:b/>
        </w:rPr>
        <w:t>Troubleshooting</w:t>
      </w:r>
      <w:r>
        <w:rPr>
          <w:b/>
        </w:rPr>
        <w:t>.</w:t>
      </w:r>
      <w:r>
        <w:t xml:space="preserve"> </w:t>
      </w:r>
      <w:r w:rsidR="00181164">
        <w:t>If you accidentally click “OK” before outlining a compartment, double click on the image to clear the trichome count, and then click “polygon trichome density” again to start over.</w:t>
      </w:r>
      <w:r w:rsidR="00D17629">
        <w:br/>
      </w:r>
    </w:p>
    <w:p w:rsidR="00BD23EE" w:rsidRPr="008969F0" w:rsidRDefault="0090469D" w:rsidP="008969F0">
      <w:pPr>
        <w:ind w:left="360"/>
        <w:rPr>
          <w:b/>
        </w:rPr>
      </w:pPr>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-177165</wp:posOffset>
                </wp:positionH>
                <wp:positionV relativeFrom="paragraph">
                  <wp:posOffset>-340360</wp:posOffset>
                </wp:positionV>
                <wp:extent cx="6504940" cy="8343900"/>
                <wp:effectExtent l="0" t="0" r="10160" b="19050"/>
                <wp:wrapThrough wrapText="bothSides">
                  <wp:wrapPolygon edited="0">
                    <wp:start x="0" y="0"/>
                    <wp:lineTo x="0" y="21600"/>
                    <wp:lineTo x="21570" y="21600"/>
                    <wp:lineTo x="21570" y="0"/>
                    <wp:lineTo x="0" y="0"/>
                  </wp:wrapPolygon>
                </wp:wrapThrough>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940" cy="8343900"/>
                        </a:xfrm>
                        <a:prstGeom prst="rect">
                          <a:avLst/>
                        </a:prstGeom>
                        <a:solidFill>
                          <a:srgbClr val="FFFFFF"/>
                        </a:solidFill>
                        <a:ln w="9525">
                          <a:solidFill>
                            <a:schemeClr val="bg1">
                              <a:lumMod val="75000"/>
                              <a:lumOff val="0"/>
                            </a:schemeClr>
                          </a:solidFill>
                          <a:miter lim="800000"/>
                          <a:headEnd/>
                          <a:tailEnd/>
                        </a:ln>
                        <a:extLst/>
                      </wps:spPr>
                      <wps:txbx>
                        <w:txbxContent>
                          <w:p w:rsidR="00016C4A" w:rsidRPr="00EA311F" w:rsidRDefault="00016C4A" w:rsidP="00C24A7D">
                            <w:pPr>
                              <w:pStyle w:val="H6"/>
                              <w:widowControl/>
                              <w:snapToGrid/>
                              <w:spacing w:before="0"/>
                              <w:rPr>
                                <w:i/>
                              </w:rPr>
                            </w:pPr>
                            <w:r>
                              <w:rPr>
                                <w:i/>
                              </w:rPr>
                              <w:t xml:space="preserve"> Fig. 1</w:t>
                            </w:r>
                            <w:r w:rsidRPr="00EA311F">
                              <w:rPr>
                                <w:i/>
                              </w:rPr>
                              <w:t xml:space="preserve">. </w:t>
                            </w:r>
                            <w:r>
                              <w:rPr>
                                <w:i/>
                              </w:rPr>
                              <w:t>Trichome density calculation</w:t>
                            </w:r>
                          </w:p>
                          <w:p w:rsidR="00016C4A" w:rsidRDefault="00016C4A" w:rsidP="00C24A7D">
                            <w:pPr>
                              <w:pStyle w:val="PlainText"/>
                              <w:jc w:val="center"/>
                              <w:rPr>
                                <w:rFonts w:ascii="Arial" w:hAnsi="Arial"/>
                                <w:sz w:val="18"/>
                              </w:rPr>
                            </w:pPr>
                            <w:bookmarkStart w:id="1" w:name="_GoBack"/>
                            <w:r w:rsidRPr="003E1D93">
                              <w:rPr>
                                <w:rFonts w:ascii="Arial" w:hAnsi="Arial"/>
                                <w:noProof/>
                                <w:sz w:val="18"/>
                              </w:rPr>
                              <w:drawing>
                                <wp:inline distT="0" distB="0" distL="0" distR="0">
                                  <wp:extent cx="3348158" cy="7254346"/>
                                  <wp:effectExtent l="0" t="0" r="5080" b="10160"/>
                                  <wp:docPr id="15" name="Picture 15" descr="Dobens 3TB:Anna stuff:GSA FijiWings paper:new pics - Mac ver 2.1:edits:fig 1 trich dens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bens 3TB:Anna stuff:GSA FijiWings paper:new pics - Mac ver 2.1:edits:fig 1 trich density.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0250" cy="7258879"/>
                                          </a:xfrm>
                                          <a:prstGeom prst="rect">
                                            <a:avLst/>
                                          </a:prstGeom>
                                          <a:noFill/>
                                          <a:ln>
                                            <a:noFill/>
                                          </a:ln>
                                        </pic:spPr>
                                      </pic:pic>
                                    </a:graphicData>
                                  </a:graphic>
                                </wp:inline>
                              </w:drawing>
                            </w:r>
                            <w:bookmarkEnd w:id="1"/>
                          </w:p>
                          <w:p w:rsidR="00016C4A" w:rsidRPr="006C4A46" w:rsidRDefault="00016C4A" w:rsidP="00C24A7D">
                            <w:pPr>
                              <w:pStyle w:val="PlainText"/>
                              <w:spacing w:line="180" w:lineRule="exact"/>
                              <w:ind w:left="270" w:hanging="180"/>
                              <w:rPr>
                                <w:rFonts w:ascii="Arial" w:hAnsi="Arial"/>
                                <w:sz w:val="18"/>
                              </w:rPr>
                            </w:pPr>
                            <w:r w:rsidRPr="006C4A46">
                              <w:rPr>
                                <w:rFonts w:ascii="Arial" w:hAnsi="Arial"/>
                                <w:sz w:val="18"/>
                              </w:rPr>
                              <w:t>a. Open wing from “Open file…” button, then click the “</w:t>
                            </w:r>
                            <w:r>
                              <w:rPr>
                                <w:rFonts w:ascii="Arial" w:hAnsi="Arial"/>
                                <w:sz w:val="18"/>
                              </w:rPr>
                              <w:t>75px sq trichome density</w:t>
                            </w:r>
                            <w:r w:rsidRPr="006C4A46">
                              <w:rPr>
                                <w:rFonts w:ascii="Arial" w:hAnsi="Arial"/>
                                <w:sz w:val="18"/>
                              </w:rPr>
                              <w:t xml:space="preserve">” button.  Click on a region of the wing that is uninterrupted by veins to select a 75px region. The total trichome number, area of selection and trichome density will be displayed in the “Log” window.  </w:t>
                            </w:r>
                          </w:p>
                          <w:p w:rsidR="00016C4A" w:rsidRDefault="00016C4A" w:rsidP="00C24A7D">
                            <w:pPr>
                              <w:pStyle w:val="PlainText"/>
                              <w:spacing w:line="180" w:lineRule="exact"/>
                              <w:ind w:left="270" w:hanging="180"/>
                              <w:rPr>
                                <w:rFonts w:ascii="Arial" w:hAnsi="Arial"/>
                                <w:sz w:val="18"/>
                              </w:rPr>
                            </w:pPr>
                            <w:r w:rsidRPr="006C4A46">
                              <w:rPr>
                                <w:rFonts w:ascii="Arial" w:hAnsi="Arial"/>
                                <w:sz w:val="18"/>
                              </w:rPr>
                              <w:t>b. Click “</w:t>
                            </w:r>
                            <w:r>
                              <w:rPr>
                                <w:rFonts w:ascii="Arial" w:hAnsi="Arial"/>
                                <w:sz w:val="18"/>
                              </w:rPr>
                              <w:t>polygon trichome density</w:t>
                            </w:r>
                            <w:r w:rsidRPr="006C4A46">
                              <w:rPr>
                                <w:rFonts w:ascii="Arial" w:hAnsi="Arial"/>
                                <w:sz w:val="18"/>
                              </w:rPr>
                              <w:t>” button, then use the cursor to draw a polygon around the edge of a wing compartment.  Click “Ok” on the popup</w:t>
                            </w:r>
                            <w:r>
                              <w:rPr>
                                <w:rFonts w:ascii="Arial" w:hAnsi="Arial"/>
                                <w:sz w:val="18"/>
                              </w:rPr>
                              <w:t>.</w:t>
                            </w:r>
                            <w:r w:rsidRPr="006C4A46">
                              <w:rPr>
                                <w:rFonts w:ascii="Arial" w:hAnsi="Arial"/>
                                <w:sz w:val="18"/>
                              </w:rPr>
                              <w:t xml:space="preserve"> </w:t>
                            </w:r>
                          </w:p>
                          <w:p w:rsidR="00016C4A" w:rsidRPr="006C4A46" w:rsidRDefault="00016C4A" w:rsidP="00C24A7D">
                            <w:pPr>
                              <w:pStyle w:val="PlainText"/>
                              <w:spacing w:line="180" w:lineRule="exact"/>
                              <w:ind w:left="270" w:hanging="180"/>
                              <w:rPr>
                                <w:rFonts w:ascii="Arial" w:hAnsi="Arial"/>
                                <w:b/>
                                <w:sz w:val="16"/>
                              </w:rPr>
                            </w:pPr>
                            <w:r>
                              <w:rPr>
                                <w:rFonts w:ascii="Arial" w:hAnsi="Arial"/>
                                <w:sz w:val="18"/>
                              </w:rPr>
                              <w:t>c. T</w:t>
                            </w:r>
                            <w:r w:rsidRPr="006C4A46">
                              <w:rPr>
                                <w:rFonts w:ascii="Arial" w:hAnsi="Arial"/>
                                <w:sz w:val="18"/>
                              </w:rPr>
                              <w:t>he “Log” window containing trichome number, area and density will appear.</w:t>
                            </w:r>
                            <w:r w:rsidRPr="006C4A46">
                              <w:rPr>
                                <w:rFonts w:ascii="Arial" w:hAnsi="Arial"/>
                                <w:sz w:val="1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3.95pt;margin-top:-26.8pt;width:512.2pt;height:6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" strokecolor="#bfbfbf [2412]">
                <v:textbox>
                  <w:txbxContent>
                    <w:p w:rsidR="00016C4A" w:rsidRPr="00EA311F" w:rsidRDefault="00016C4A" w:rsidP="00C24A7D">
                      <w:pPr>
                        <w:pStyle w:val="H6"/>
                        <w:widowControl/>
                        <w:snapToGrid/>
                        <w:spacing w:before="0"/>
                        <w:rPr>
                          <w:i/>
                        </w:rPr>
                      </w:pPr>
                      <w:r>
                        <w:rPr>
                          <w:i/>
                        </w:rPr>
                        <w:t xml:space="preserve"> Fig. 1</w:t>
                      </w:r>
                      <w:r w:rsidRPr="00EA311F">
                        <w:rPr>
                          <w:i/>
                        </w:rPr>
                        <w:t xml:space="preserve">. </w:t>
                      </w:r>
                      <w:r>
                        <w:rPr>
                          <w:i/>
                        </w:rPr>
                        <w:t>Trichome density calculation</w:t>
                      </w:r>
                    </w:p>
                    <w:p w:rsidR="00016C4A" w:rsidRDefault="00016C4A" w:rsidP="00C24A7D">
                      <w:pPr>
                        <w:pStyle w:val="PlainText"/>
                        <w:jc w:val="center"/>
                        <w:rPr>
                          <w:rFonts w:ascii="Arial" w:hAnsi="Arial"/>
                          <w:sz w:val="18"/>
                        </w:rPr>
                      </w:pPr>
                      <w:bookmarkStart w:id="2" w:name="_GoBack"/>
                      <w:r w:rsidRPr="003E1D93">
                        <w:rPr>
                          <w:rFonts w:ascii="Arial" w:hAnsi="Arial"/>
                          <w:noProof/>
                          <w:sz w:val="18"/>
                        </w:rPr>
                        <w:drawing>
                          <wp:inline distT="0" distB="0" distL="0" distR="0">
                            <wp:extent cx="3348158" cy="7254346"/>
                            <wp:effectExtent l="0" t="0" r="5080" b="10160"/>
                            <wp:docPr id="15" name="Picture 15" descr="Dobens 3TB:Anna stuff:GSA FijiWings paper:new pics - Mac ver 2.1:edits:fig 1 trich dens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bens 3TB:Anna stuff:GSA FijiWings paper:new pics - Mac ver 2.1:edits:fig 1 trich density.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0250" cy="7258879"/>
                                    </a:xfrm>
                                    <a:prstGeom prst="rect">
                                      <a:avLst/>
                                    </a:prstGeom>
                                    <a:noFill/>
                                    <a:ln>
                                      <a:noFill/>
                                    </a:ln>
                                  </pic:spPr>
                                </pic:pic>
                              </a:graphicData>
                            </a:graphic>
                          </wp:inline>
                        </w:drawing>
                      </w:r>
                      <w:bookmarkEnd w:id="2"/>
                    </w:p>
                    <w:p w:rsidR="00016C4A" w:rsidRPr="006C4A46" w:rsidRDefault="00016C4A" w:rsidP="00C24A7D">
                      <w:pPr>
                        <w:pStyle w:val="PlainText"/>
                        <w:spacing w:line="180" w:lineRule="exact"/>
                        <w:ind w:left="270" w:hanging="180"/>
                        <w:rPr>
                          <w:rFonts w:ascii="Arial" w:hAnsi="Arial"/>
                          <w:sz w:val="18"/>
                        </w:rPr>
                      </w:pPr>
                      <w:r w:rsidRPr="006C4A46">
                        <w:rPr>
                          <w:rFonts w:ascii="Arial" w:hAnsi="Arial"/>
                          <w:sz w:val="18"/>
                        </w:rPr>
                        <w:t>a. Open wing from “Open file…” button, then click the “</w:t>
                      </w:r>
                      <w:r>
                        <w:rPr>
                          <w:rFonts w:ascii="Arial" w:hAnsi="Arial"/>
                          <w:sz w:val="18"/>
                        </w:rPr>
                        <w:t>75px sq trichome density</w:t>
                      </w:r>
                      <w:r w:rsidRPr="006C4A46">
                        <w:rPr>
                          <w:rFonts w:ascii="Arial" w:hAnsi="Arial"/>
                          <w:sz w:val="18"/>
                        </w:rPr>
                        <w:t xml:space="preserve">” button.  Click on a region of the wing that is uninterrupted by veins to select a 75px region. The total trichome number, area of selection and trichome density will be displayed in the “Log” window.  </w:t>
                      </w:r>
                    </w:p>
                    <w:p w:rsidR="00016C4A" w:rsidRDefault="00016C4A" w:rsidP="00C24A7D">
                      <w:pPr>
                        <w:pStyle w:val="PlainText"/>
                        <w:spacing w:line="180" w:lineRule="exact"/>
                        <w:ind w:left="270" w:hanging="180"/>
                        <w:rPr>
                          <w:rFonts w:ascii="Arial" w:hAnsi="Arial"/>
                          <w:sz w:val="18"/>
                        </w:rPr>
                      </w:pPr>
                      <w:r w:rsidRPr="006C4A46">
                        <w:rPr>
                          <w:rFonts w:ascii="Arial" w:hAnsi="Arial"/>
                          <w:sz w:val="18"/>
                        </w:rPr>
                        <w:t>b. Click “</w:t>
                      </w:r>
                      <w:r>
                        <w:rPr>
                          <w:rFonts w:ascii="Arial" w:hAnsi="Arial"/>
                          <w:sz w:val="18"/>
                        </w:rPr>
                        <w:t>polygon trichome density</w:t>
                      </w:r>
                      <w:r w:rsidRPr="006C4A46">
                        <w:rPr>
                          <w:rFonts w:ascii="Arial" w:hAnsi="Arial"/>
                          <w:sz w:val="18"/>
                        </w:rPr>
                        <w:t>” button, then use the cursor to draw a polygon around the edge of a wing compartment.  Click “Ok” on the popup</w:t>
                      </w:r>
                      <w:r>
                        <w:rPr>
                          <w:rFonts w:ascii="Arial" w:hAnsi="Arial"/>
                          <w:sz w:val="18"/>
                        </w:rPr>
                        <w:t>.</w:t>
                      </w:r>
                      <w:r w:rsidRPr="006C4A46">
                        <w:rPr>
                          <w:rFonts w:ascii="Arial" w:hAnsi="Arial"/>
                          <w:sz w:val="18"/>
                        </w:rPr>
                        <w:t xml:space="preserve"> </w:t>
                      </w:r>
                    </w:p>
                    <w:p w:rsidR="00016C4A" w:rsidRPr="006C4A46" w:rsidRDefault="00016C4A" w:rsidP="00C24A7D">
                      <w:pPr>
                        <w:pStyle w:val="PlainText"/>
                        <w:spacing w:line="180" w:lineRule="exact"/>
                        <w:ind w:left="270" w:hanging="180"/>
                        <w:rPr>
                          <w:rFonts w:ascii="Arial" w:hAnsi="Arial"/>
                          <w:b/>
                          <w:sz w:val="16"/>
                        </w:rPr>
                      </w:pPr>
                      <w:r>
                        <w:rPr>
                          <w:rFonts w:ascii="Arial" w:hAnsi="Arial"/>
                          <w:sz w:val="18"/>
                        </w:rPr>
                        <w:t>c. T</w:t>
                      </w:r>
                      <w:r w:rsidRPr="006C4A46">
                        <w:rPr>
                          <w:rFonts w:ascii="Arial" w:hAnsi="Arial"/>
                          <w:sz w:val="18"/>
                        </w:rPr>
                        <w:t>he “Log” window containing trichome number, area and density will appear.</w:t>
                      </w:r>
                      <w:r w:rsidRPr="006C4A46">
                        <w:rPr>
                          <w:rFonts w:ascii="Arial" w:hAnsi="Arial"/>
                          <w:sz w:val="18"/>
                        </w:rPr>
                        <w:br/>
                      </w:r>
                    </w:p>
                  </w:txbxContent>
                </v:textbox>
                <w10:wrap type="through"/>
              </v:shape>
            </w:pict>
          </mc:Fallback>
        </mc:AlternateContent>
      </w:r>
    </w:p>
    <w:p w:rsidR="00A47EDE" w:rsidRDefault="00A47EDE" w:rsidP="00A47EDE">
      <w:pPr>
        <w:numPr>
          <w:ilvl w:val="1"/>
          <w:numId w:val="9"/>
        </w:numPr>
      </w:pPr>
      <w:r>
        <w:rPr>
          <w:b/>
        </w:rPr>
        <w:lastRenderedPageBreak/>
        <w:t>segmentation</w:t>
      </w:r>
      <w:r w:rsidRPr="00FA1631">
        <w:rPr>
          <w:b/>
        </w:rPr>
        <w:br/>
      </w:r>
      <w:r w:rsidR="00B523DF">
        <w:t>If running Fijiwings on a computer with 8GB RAM, c</w:t>
      </w:r>
      <w:r>
        <w:t xml:space="preserve">lick on </w:t>
      </w:r>
      <w:r w:rsidR="00B523DF">
        <w:t>‘</w:t>
      </w:r>
      <w:r w:rsidR="00B523DF">
        <w:rPr>
          <w:b/>
        </w:rPr>
        <w:t>segmentation (8GB RAM)’</w:t>
      </w:r>
      <w:r w:rsidR="00B523DF">
        <w:t xml:space="preserve"> </w:t>
      </w:r>
      <w:r w:rsidR="00C15A67">
        <w:t xml:space="preserve">(Fig. 2a) </w:t>
      </w:r>
      <w:r>
        <w:t xml:space="preserve">and give the program 20 seconds to run through a series of macros that </w:t>
      </w:r>
      <w:r w:rsidRPr="00FA1631">
        <w:t>automatically identify and outline veins and wing edges in any micrograph and perform particle analysis of the output to outline each intervein region (and generate a region of interest  table</w:t>
      </w:r>
      <w:r w:rsidR="00C76F10">
        <w:t>)</w:t>
      </w:r>
      <w:r>
        <w:t xml:space="preserve">. </w:t>
      </w:r>
      <w:r w:rsidR="00B523DF">
        <w:t>If running on a computer with 4GB RAM, click on ‘</w:t>
      </w:r>
      <w:r w:rsidR="00B523DF">
        <w:rPr>
          <w:b/>
        </w:rPr>
        <w:t xml:space="preserve">segmentation (4GB RAM)’ </w:t>
      </w:r>
      <w:r w:rsidR="00B523DF">
        <w:t xml:space="preserve">to bring up a new toolbar.  Click on STEP 1-4 of the toolbar, giving the program 30 seconds to complete each step.  </w:t>
      </w:r>
      <w:r>
        <w:t>Specifically these macros automatically (a) re-size</w:t>
      </w:r>
      <w:r w:rsidRPr="00FA1631">
        <w:t xml:space="preserve"> th</w:t>
      </w:r>
      <w:r>
        <w:t>e image to 512x380, (b) perform</w:t>
      </w:r>
      <w:r w:rsidRPr="00FA1631">
        <w:t xml:space="preserve"> Weka segmentation analysis to identify interv</w:t>
      </w:r>
      <w:r>
        <w:t>ein regions on this reduced-size image and then (c) resize</w:t>
      </w:r>
      <w:r w:rsidRPr="00FA1631">
        <w:t xml:space="preserve"> the resulting outline, placing it next to the original micrograph</w:t>
      </w:r>
      <w:r>
        <w:t xml:space="preserve">. This final output </w:t>
      </w:r>
      <w:r w:rsidRPr="00FA1631">
        <w:t xml:space="preserve">allows </w:t>
      </w:r>
      <w:r>
        <w:t>the user</w:t>
      </w:r>
      <w:r w:rsidRPr="00FA1631">
        <w:t xml:space="preserve"> to proceed to use the “</w:t>
      </w:r>
      <w:r w:rsidRPr="00FA1631">
        <w:rPr>
          <w:b/>
        </w:rPr>
        <w:t>intervein trichome density</w:t>
      </w:r>
      <w:r w:rsidRPr="00FA1631">
        <w:t>” or “</w:t>
      </w:r>
      <w:r w:rsidRPr="00FA1631">
        <w:rPr>
          <w:b/>
        </w:rPr>
        <w:t>heatmap”</w:t>
      </w:r>
      <w:r w:rsidRPr="00FA1631">
        <w:t xml:space="preserve"> functions, described below. Weka segmentation is RAM intensive and functions</w:t>
      </w:r>
      <w:r>
        <w:t xml:space="preserve"> best on Macs with 4-8GB of RAM.</w:t>
      </w:r>
      <w:r>
        <w:br/>
      </w:r>
    </w:p>
    <w:p w:rsidR="00F41B59" w:rsidRDefault="00F41B59" w:rsidP="003E1D93">
      <w:pPr>
        <w:pStyle w:val="ListParagraph"/>
        <w:ind w:left="360"/>
      </w:pPr>
      <w:r>
        <w:t>The</w:t>
      </w:r>
      <w:r w:rsidRPr="00FA1631">
        <w:t xml:space="preserve"> </w:t>
      </w:r>
      <w:r w:rsidRPr="00F41B59">
        <w:rPr>
          <w:b/>
        </w:rPr>
        <w:t xml:space="preserve">segmentation </w:t>
      </w:r>
      <w:r>
        <w:t>function</w:t>
      </w:r>
      <w:r w:rsidRPr="00FA1631">
        <w:t xml:space="preserve"> </w:t>
      </w:r>
      <w:r>
        <w:t>places</w:t>
      </w:r>
      <w:r w:rsidRPr="00FA1631">
        <w:t xml:space="preserve"> the original micrograph alongside the outlined image</w:t>
      </w:r>
      <w:r>
        <w:t>, built by a function that identifies the vein and intervein features of the wing</w:t>
      </w:r>
      <w:r w:rsidRPr="00FA1631">
        <w:t xml:space="preserve">.  </w:t>
      </w:r>
      <w:r>
        <w:t>Once this is complete, c</w:t>
      </w:r>
      <w:r w:rsidRPr="00FA1631">
        <w:t>licking on</w:t>
      </w:r>
      <w:r w:rsidRPr="00F41B59">
        <w:rPr>
          <w:b/>
        </w:rPr>
        <w:t xml:space="preserve"> intervein trichome density </w:t>
      </w:r>
      <w:r w:rsidRPr="00FA1631">
        <w:t>button brings forth a prompt to select an intervein region manually</w:t>
      </w:r>
      <w:r>
        <w:t xml:space="preserve"> (Fig. 2b</w:t>
      </w:r>
      <w:r w:rsidRPr="00FA1631">
        <w:t>).  Doing this by clicking on an intervein region outlines it in yellow, and when “OK” is clicked in the prompt dialog box, the macro uses information from the ROI log to calculate (1) area in pixels, (2) trichome count and (3</w:t>
      </w:r>
      <w:r>
        <w:t xml:space="preserve">) </w:t>
      </w:r>
      <w:r w:rsidRPr="00FA1631">
        <w:t>trichome density (per pixel</w:t>
      </w:r>
      <w:r>
        <w:t>, Fig. 2c</w:t>
      </w:r>
      <w:r w:rsidRPr="00FA1631">
        <w:t>).</w:t>
      </w:r>
      <w:r>
        <w:t xml:space="preserve"> </w:t>
      </w:r>
    </w:p>
    <w:p w:rsidR="00F41B59" w:rsidRPr="00F41B59" w:rsidRDefault="00F41B59" w:rsidP="003E1D93">
      <w:pPr>
        <w:pStyle w:val="ListParagraph"/>
        <w:ind w:left="360"/>
        <w:rPr>
          <w:b/>
        </w:rPr>
      </w:pPr>
    </w:p>
    <w:p w:rsidR="00F41B59" w:rsidRDefault="00F41B59" w:rsidP="003E1D93">
      <w:pPr>
        <w:pStyle w:val="ListParagraph"/>
        <w:ind w:left="360"/>
      </w:pPr>
      <w:r w:rsidRPr="00F41B59">
        <w:rPr>
          <w:b/>
        </w:rPr>
        <w:t xml:space="preserve">Troubleshooting. </w:t>
      </w:r>
      <w:r w:rsidRPr="00CA2B09">
        <w:t xml:space="preserve">Fijiwings has some </w:t>
      </w:r>
      <w:r>
        <w:t>bugs</w:t>
      </w:r>
      <w:r w:rsidRPr="00CA2B09">
        <w:t xml:space="preserve"> that students will become used to as they use its </w:t>
      </w:r>
      <w:r w:rsidRPr="00F41B59">
        <w:rPr>
          <w:rFonts w:cs="Arial"/>
          <w:szCs w:val="22"/>
        </w:rPr>
        <w:t>features. While the trichome density features run without problems,</w:t>
      </w:r>
      <w:r w:rsidRPr="00F41B59">
        <w:rPr>
          <w:rFonts w:cs="Arial"/>
          <w:color w:val="555555"/>
          <w:szCs w:val="22"/>
          <w:shd w:val="clear" w:color="auto" w:fill="FFFFFF"/>
        </w:rPr>
        <w:t xml:space="preserve"> </w:t>
      </w:r>
      <w:r w:rsidRPr="00F41B59">
        <w:rPr>
          <w:rFonts w:cs="Arial"/>
          <w:szCs w:val="22"/>
        </w:rPr>
        <w:t>Weka segmentation runs</w:t>
      </w:r>
      <w:r w:rsidRPr="00CA2B09">
        <w:t xml:space="preserve"> reliably on Macs and Windows7 machines with 8GB of RAM. Error messages we get for Weka on slower machines are due to macros that are launched before the previous task is complete</w:t>
      </w:r>
      <w:r>
        <w:t xml:space="preserve"> (e.g. “no classified image found” error)</w:t>
      </w:r>
      <w:r w:rsidRPr="00CA2B09">
        <w:t>. We suggest you simply retry with Weka window already open</w:t>
      </w:r>
      <w:r>
        <w:t xml:space="preserve"> by clicking the  </w:t>
      </w:r>
      <w:r w:rsidRPr="00F41B59">
        <w:rPr>
          <w:b/>
        </w:rPr>
        <w:t>‘STEP 2: WEKA Segmentation</w:t>
      </w:r>
      <w:r>
        <w:t>’ button again (if attempting segmentation with only 4GB RAM)</w:t>
      </w:r>
      <w:r w:rsidRPr="00CA2B09">
        <w:t xml:space="preserve"> or </w:t>
      </w:r>
      <w:r>
        <w:t xml:space="preserve">close and reopen the image and click </w:t>
      </w:r>
      <w:r w:rsidRPr="00F41B59">
        <w:rPr>
          <w:b/>
        </w:rPr>
        <w:t>‘segmentation (8GB RAM)’</w:t>
      </w:r>
      <w:r>
        <w:t xml:space="preserve"> (if running with 8GB RAM).  We also suggest quitting</w:t>
      </w:r>
      <w:r w:rsidRPr="00CA2B09">
        <w:t xml:space="preserve"> all </w:t>
      </w:r>
      <w:r>
        <w:t xml:space="preserve">other </w:t>
      </w:r>
      <w:r w:rsidRPr="00CA2B09">
        <w:t>open ap</w:t>
      </w:r>
      <w:r>
        <w:t>plications/programs to free up available RAM and retry</w:t>
      </w:r>
      <w:r w:rsidRPr="00CA2B09">
        <w:t>.</w:t>
      </w:r>
      <w:r>
        <w:t xml:space="preserve">  </w:t>
      </w:r>
    </w:p>
    <w:p w:rsidR="00F41B59" w:rsidRPr="00FA1631" w:rsidRDefault="00F41B59" w:rsidP="003E1D93">
      <w:pPr>
        <w:ind w:left="720"/>
      </w:pPr>
    </w:p>
    <w:p w:rsidR="00796700" w:rsidRDefault="0090469D" w:rsidP="00F41B59">
      <w:pPr>
        <w:ind w:left="720"/>
      </w:pPr>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-291465</wp:posOffset>
                </wp:positionH>
                <wp:positionV relativeFrom="paragraph">
                  <wp:posOffset>-340360</wp:posOffset>
                </wp:positionV>
                <wp:extent cx="6504940" cy="9372600"/>
                <wp:effectExtent l="0" t="0" r="10160" b="19050"/>
                <wp:wrapThrough wrapText="bothSides">
                  <wp:wrapPolygon edited="0">
                    <wp:start x="0" y="0"/>
                    <wp:lineTo x="0" y="21600"/>
                    <wp:lineTo x="21570" y="21600"/>
                    <wp:lineTo x="21570"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940" cy="9372600"/>
                        </a:xfrm>
                        <a:prstGeom prst="rect">
                          <a:avLst/>
                        </a:prstGeom>
                        <a:solidFill>
                          <a:srgbClr val="FFFFFF"/>
                        </a:solidFill>
                        <a:ln w="9525">
                          <a:solidFill>
                            <a:schemeClr val="bg1">
                              <a:lumMod val="75000"/>
                              <a:lumOff val="0"/>
                            </a:schemeClr>
                          </a:solidFill>
                          <a:miter lim="800000"/>
                          <a:headEnd/>
                          <a:tailEnd/>
                        </a:ln>
                        <a:extLst/>
                      </wps:spPr>
                      <wps:txbx>
                        <w:txbxContent>
                          <w:p w:rsidR="00016C4A" w:rsidRPr="00EA311F" w:rsidRDefault="00016C4A" w:rsidP="00C24A7D">
                            <w:pPr>
                              <w:pStyle w:val="H6"/>
                              <w:widowControl/>
                              <w:snapToGrid/>
                              <w:spacing w:before="0"/>
                              <w:rPr>
                                <w:i/>
                              </w:rPr>
                            </w:pPr>
                            <w:r w:rsidRPr="00EA311F">
                              <w:rPr>
                                <w:i/>
                              </w:rPr>
                              <w:t xml:space="preserve"> Fig. 2. </w:t>
                            </w:r>
                            <w:r>
                              <w:rPr>
                                <w:i/>
                              </w:rPr>
                              <w:t>Segmentation analysis</w:t>
                            </w:r>
                          </w:p>
                          <w:p w:rsidR="00016C4A" w:rsidRDefault="00016C4A" w:rsidP="00C24A7D">
                            <w:pPr>
                              <w:pStyle w:val="PlainText"/>
                              <w:jc w:val="center"/>
                              <w:rPr>
                                <w:rFonts w:ascii="Arial" w:hAnsi="Arial"/>
                                <w:sz w:val="18"/>
                              </w:rPr>
                            </w:pPr>
                            <w:r w:rsidRPr="003E1D93">
                              <w:rPr>
                                <w:rFonts w:ascii="Arial" w:hAnsi="Arial"/>
                                <w:noProof/>
                                <w:sz w:val="18"/>
                              </w:rPr>
                              <w:drawing>
                                <wp:inline distT="0" distB="0" distL="0" distR="0">
                                  <wp:extent cx="3767455" cy="8116503"/>
                                  <wp:effectExtent l="0" t="0" r="0" b="12065"/>
                                  <wp:docPr id="14" name="Picture 14" descr="Dobens 3TB:Anna stuff:GSA FijiWings paper:new pics - Mac ver 2.1:edits:fig2 seg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bens 3TB:Anna stuff:GSA FijiWings paper:new pics - Mac ver 2.1:edits:fig2 segm.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7755" cy="8117148"/>
                                          </a:xfrm>
                                          <a:prstGeom prst="rect">
                                            <a:avLst/>
                                          </a:prstGeom>
                                          <a:noFill/>
                                          <a:ln>
                                            <a:noFill/>
                                          </a:ln>
                                        </pic:spPr>
                                      </pic:pic>
                                    </a:graphicData>
                                  </a:graphic>
                                </wp:inline>
                              </w:drawing>
                            </w:r>
                          </w:p>
                          <w:p w:rsidR="00016C4A" w:rsidRPr="008E538E" w:rsidRDefault="00016C4A" w:rsidP="00785114">
                            <w:pPr>
                              <w:pStyle w:val="PlainText"/>
                              <w:spacing w:line="180" w:lineRule="exact"/>
                              <w:ind w:left="180" w:hanging="180"/>
                              <w:rPr>
                                <w:rFonts w:ascii="Arial" w:hAnsi="Arial"/>
                                <w:sz w:val="18"/>
                              </w:rPr>
                            </w:pPr>
                            <w:r w:rsidRPr="008E538E">
                              <w:rPr>
                                <w:rFonts w:ascii="Arial" w:hAnsi="Arial"/>
                                <w:sz w:val="18"/>
                              </w:rPr>
                              <w:t xml:space="preserve">a. Click </w:t>
                            </w:r>
                            <w:r>
                              <w:rPr>
                                <w:rFonts w:ascii="Arial" w:hAnsi="Arial"/>
                                <w:sz w:val="18"/>
                              </w:rPr>
                              <w:t xml:space="preserve">on either </w:t>
                            </w:r>
                            <w:r w:rsidRPr="008E538E">
                              <w:rPr>
                                <w:rFonts w:ascii="Arial" w:hAnsi="Arial"/>
                                <w:sz w:val="18"/>
                              </w:rPr>
                              <w:t>the “</w:t>
                            </w:r>
                            <w:r>
                              <w:rPr>
                                <w:rFonts w:ascii="Arial" w:hAnsi="Arial"/>
                                <w:sz w:val="18"/>
                              </w:rPr>
                              <w:t>segmentation (8GB RAM)</w:t>
                            </w:r>
                            <w:r w:rsidRPr="008E538E">
                              <w:rPr>
                                <w:rFonts w:ascii="Arial" w:hAnsi="Arial"/>
                                <w:sz w:val="18"/>
                              </w:rPr>
                              <w:t>”</w:t>
                            </w:r>
                            <w:r>
                              <w:rPr>
                                <w:rFonts w:ascii="Arial" w:hAnsi="Arial"/>
                                <w:sz w:val="18"/>
                              </w:rPr>
                              <w:t xml:space="preserve"> or “segmentation (4GB RAM)</w:t>
                            </w:r>
                            <w:r w:rsidRPr="008E538E">
                              <w:rPr>
                                <w:rFonts w:ascii="Arial" w:hAnsi="Arial"/>
                                <w:sz w:val="18"/>
                              </w:rPr>
                              <w:t xml:space="preserve"> button</w:t>
                            </w:r>
                            <w:r>
                              <w:rPr>
                                <w:rFonts w:ascii="Arial" w:hAnsi="Arial"/>
                                <w:sz w:val="18"/>
                              </w:rPr>
                              <w:t>. For the 8GB RAM option,</w:t>
                            </w:r>
                            <w:r w:rsidRPr="008E538E">
                              <w:rPr>
                                <w:rFonts w:ascii="Arial" w:hAnsi="Arial"/>
                                <w:sz w:val="18"/>
                              </w:rPr>
                              <w:t xml:space="preserve"> wait for 20 seconds.</w:t>
                            </w:r>
                            <w:r>
                              <w:rPr>
                                <w:rFonts w:ascii="Arial" w:hAnsi="Arial"/>
                                <w:sz w:val="18"/>
                              </w:rPr>
                              <w:t xml:space="preserve">  For the 4GB option, click the STEP 1-4 buttons in order, giving each step 30 seconds to complete.</w:t>
                            </w:r>
                            <w:r w:rsidRPr="008E538E">
                              <w:rPr>
                                <w:rFonts w:ascii="Arial" w:hAnsi="Arial"/>
                                <w:sz w:val="18"/>
                              </w:rPr>
                              <w:t xml:space="preserve"> Once segmentation analysis is complete, there should be a window open with an outline of the wing, and a window with the original wing image. </w:t>
                            </w:r>
                          </w:p>
                          <w:p w:rsidR="00016C4A" w:rsidRPr="008E538E" w:rsidRDefault="00016C4A" w:rsidP="00785114">
                            <w:pPr>
                              <w:pStyle w:val="PlainText"/>
                              <w:spacing w:line="180" w:lineRule="exact"/>
                              <w:ind w:left="180" w:hanging="180"/>
                              <w:rPr>
                                <w:rFonts w:ascii="Arial" w:hAnsi="Arial"/>
                                <w:sz w:val="18"/>
                              </w:rPr>
                            </w:pPr>
                            <w:r w:rsidRPr="008E538E">
                              <w:rPr>
                                <w:rFonts w:ascii="Arial" w:hAnsi="Arial"/>
                                <w:sz w:val="18"/>
                              </w:rPr>
                              <w:t>b. After segmentation is complete, click “</w:t>
                            </w:r>
                            <w:r>
                              <w:rPr>
                                <w:rFonts w:ascii="Arial" w:hAnsi="Arial"/>
                                <w:sz w:val="18"/>
                              </w:rPr>
                              <w:t>intervein trichome density</w:t>
                            </w:r>
                            <w:r w:rsidRPr="008E538E">
                              <w:rPr>
                                <w:rFonts w:ascii="Arial" w:hAnsi="Arial"/>
                                <w:sz w:val="18"/>
                              </w:rPr>
                              <w:t xml:space="preserve">” Select a compartment on the drawing on the wing and click “OK” in the popup box. </w:t>
                            </w:r>
                          </w:p>
                          <w:p w:rsidR="00016C4A" w:rsidRPr="006C4A46" w:rsidRDefault="00016C4A" w:rsidP="00785114">
                            <w:pPr>
                              <w:pStyle w:val="PlainText"/>
                              <w:spacing w:line="180" w:lineRule="exact"/>
                              <w:ind w:left="180" w:hanging="180"/>
                              <w:rPr>
                                <w:rFonts w:ascii="Arial" w:hAnsi="Arial"/>
                                <w:b/>
                                <w:sz w:val="16"/>
                              </w:rPr>
                            </w:pPr>
                            <w:r w:rsidRPr="008E538E">
                              <w:rPr>
                                <w:rFonts w:ascii="Arial" w:hAnsi="Arial"/>
                                <w:sz w:val="18"/>
                              </w:rPr>
                              <w:t>c. Trichomes are counted on the original image, and the trichome number, area and trichome density will be</w:t>
                            </w:r>
                            <w:r>
                              <w:rPr>
                                <w:rFonts w:ascii="Arial" w:hAnsi="Arial"/>
                                <w:sz w:val="18"/>
                              </w:rPr>
                              <w:t xml:space="preserve"> displayed in the “Log” window.</w:t>
                            </w:r>
                            <w:r w:rsidRPr="006C4A46">
                              <w:rPr>
                                <w:rFonts w:ascii="Arial" w:hAnsi="Arial"/>
                                <w:sz w:val="1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22.95pt;margin-top:-26.8pt;width:512.2pt;height:7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" strokecolor="#bfbfbf [2412]">
                <v:textbox>
                  <w:txbxContent>
                    <w:p w:rsidR="00016C4A" w:rsidRPr="00EA311F" w:rsidRDefault="00016C4A" w:rsidP="00C24A7D">
                      <w:pPr>
                        <w:pStyle w:val="H6"/>
                        <w:widowControl/>
                        <w:snapToGrid/>
                        <w:spacing w:before="0"/>
                        <w:rPr>
                          <w:i/>
                        </w:rPr>
                      </w:pPr>
                      <w:r w:rsidRPr="00EA311F">
                        <w:rPr>
                          <w:i/>
                        </w:rPr>
                        <w:t xml:space="preserve"> Fig. 2. </w:t>
                      </w:r>
                      <w:r>
                        <w:rPr>
                          <w:i/>
                        </w:rPr>
                        <w:t>Segmentation analysis</w:t>
                      </w:r>
                    </w:p>
                    <w:p w:rsidR="00016C4A" w:rsidRDefault="00016C4A" w:rsidP="00C24A7D">
                      <w:pPr>
                        <w:pStyle w:val="PlainText"/>
                        <w:jc w:val="center"/>
                        <w:rPr>
                          <w:rFonts w:ascii="Arial" w:hAnsi="Arial"/>
                          <w:sz w:val="18"/>
                        </w:rPr>
                      </w:pPr>
                      <w:r w:rsidRPr="003E1D93">
                        <w:rPr>
                          <w:rFonts w:ascii="Arial" w:hAnsi="Arial"/>
                          <w:noProof/>
                          <w:sz w:val="18"/>
                        </w:rPr>
                        <w:drawing>
                          <wp:inline distT="0" distB="0" distL="0" distR="0">
                            <wp:extent cx="3767455" cy="8116503"/>
                            <wp:effectExtent l="0" t="0" r="0" b="12065"/>
                            <wp:docPr id="14" name="Picture 14" descr="Dobens 3TB:Anna stuff:GSA FijiWings paper:new pics - Mac ver 2.1:edits:fig2 seg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bens 3TB:Anna stuff:GSA FijiWings paper:new pics - Mac ver 2.1:edits:fig2 segm.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7755" cy="8117148"/>
                                    </a:xfrm>
                                    <a:prstGeom prst="rect">
                                      <a:avLst/>
                                    </a:prstGeom>
                                    <a:noFill/>
                                    <a:ln>
                                      <a:noFill/>
                                    </a:ln>
                                  </pic:spPr>
                                </pic:pic>
                              </a:graphicData>
                            </a:graphic>
                          </wp:inline>
                        </w:drawing>
                      </w:r>
                    </w:p>
                    <w:p w:rsidR="00016C4A" w:rsidRPr="008E538E" w:rsidRDefault="00016C4A" w:rsidP="00785114">
                      <w:pPr>
                        <w:pStyle w:val="PlainText"/>
                        <w:spacing w:line="180" w:lineRule="exact"/>
                        <w:ind w:left="180" w:hanging="180"/>
                        <w:rPr>
                          <w:rFonts w:ascii="Arial" w:hAnsi="Arial"/>
                          <w:sz w:val="18"/>
                        </w:rPr>
                      </w:pPr>
                      <w:r w:rsidRPr="008E538E">
                        <w:rPr>
                          <w:rFonts w:ascii="Arial" w:hAnsi="Arial"/>
                          <w:sz w:val="18"/>
                        </w:rPr>
                        <w:t xml:space="preserve">a. Click </w:t>
                      </w:r>
                      <w:r>
                        <w:rPr>
                          <w:rFonts w:ascii="Arial" w:hAnsi="Arial"/>
                          <w:sz w:val="18"/>
                        </w:rPr>
                        <w:t xml:space="preserve">on either </w:t>
                      </w:r>
                      <w:r w:rsidRPr="008E538E">
                        <w:rPr>
                          <w:rFonts w:ascii="Arial" w:hAnsi="Arial"/>
                          <w:sz w:val="18"/>
                        </w:rPr>
                        <w:t>the “</w:t>
                      </w:r>
                      <w:r>
                        <w:rPr>
                          <w:rFonts w:ascii="Arial" w:hAnsi="Arial"/>
                          <w:sz w:val="18"/>
                        </w:rPr>
                        <w:t>segmentation (8GB RAM)</w:t>
                      </w:r>
                      <w:r w:rsidRPr="008E538E">
                        <w:rPr>
                          <w:rFonts w:ascii="Arial" w:hAnsi="Arial"/>
                          <w:sz w:val="18"/>
                        </w:rPr>
                        <w:t>”</w:t>
                      </w:r>
                      <w:r>
                        <w:rPr>
                          <w:rFonts w:ascii="Arial" w:hAnsi="Arial"/>
                          <w:sz w:val="18"/>
                        </w:rPr>
                        <w:t xml:space="preserve"> or “segmentation (4GB RAM)</w:t>
                      </w:r>
                      <w:r w:rsidRPr="008E538E">
                        <w:rPr>
                          <w:rFonts w:ascii="Arial" w:hAnsi="Arial"/>
                          <w:sz w:val="18"/>
                        </w:rPr>
                        <w:t xml:space="preserve"> button</w:t>
                      </w:r>
                      <w:r>
                        <w:rPr>
                          <w:rFonts w:ascii="Arial" w:hAnsi="Arial"/>
                          <w:sz w:val="18"/>
                        </w:rPr>
                        <w:t>. For the 8GB RAM option,</w:t>
                      </w:r>
                      <w:r w:rsidRPr="008E538E">
                        <w:rPr>
                          <w:rFonts w:ascii="Arial" w:hAnsi="Arial"/>
                          <w:sz w:val="18"/>
                        </w:rPr>
                        <w:t xml:space="preserve"> wait for 20 seconds.</w:t>
                      </w:r>
                      <w:r>
                        <w:rPr>
                          <w:rFonts w:ascii="Arial" w:hAnsi="Arial"/>
                          <w:sz w:val="18"/>
                        </w:rPr>
                        <w:t xml:space="preserve">  For the 4GB option, click the STEP 1-4 buttons in order, giving each step 30 seconds to complete.</w:t>
                      </w:r>
                      <w:r w:rsidRPr="008E538E">
                        <w:rPr>
                          <w:rFonts w:ascii="Arial" w:hAnsi="Arial"/>
                          <w:sz w:val="18"/>
                        </w:rPr>
                        <w:t xml:space="preserve"> Once segmentation analysis is complete, there should be a window open with an outline of the wing, and a window with the original wing image. </w:t>
                      </w:r>
                    </w:p>
                    <w:p w:rsidR="00016C4A" w:rsidRPr="008E538E" w:rsidRDefault="00016C4A" w:rsidP="00785114">
                      <w:pPr>
                        <w:pStyle w:val="PlainText"/>
                        <w:spacing w:line="180" w:lineRule="exact"/>
                        <w:ind w:left="180" w:hanging="180"/>
                        <w:rPr>
                          <w:rFonts w:ascii="Arial" w:hAnsi="Arial"/>
                          <w:sz w:val="18"/>
                        </w:rPr>
                      </w:pPr>
                      <w:r w:rsidRPr="008E538E">
                        <w:rPr>
                          <w:rFonts w:ascii="Arial" w:hAnsi="Arial"/>
                          <w:sz w:val="18"/>
                        </w:rPr>
                        <w:t>b. After segmentation is complete, click “</w:t>
                      </w:r>
                      <w:r>
                        <w:rPr>
                          <w:rFonts w:ascii="Arial" w:hAnsi="Arial"/>
                          <w:sz w:val="18"/>
                        </w:rPr>
                        <w:t>intervein trichome density</w:t>
                      </w:r>
                      <w:r w:rsidRPr="008E538E">
                        <w:rPr>
                          <w:rFonts w:ascii="Arial" w:hAnsi="Arial"/>
                          <w:sz w:val="18"/>
                        </w:rPr>
                        <w:t xml:space="preserve">” Select a compartment on the drawing on the wing and click “OK” in the popup box. </w:t>
                      </w:r>
                    </w:p>
                    <w:p w:rsidR="00016C4A" w:rsidRPr="006C4A46" w:rsidRDefault="00016C4A" w:rsidP="00785114">
                      <w:pPr>
                        <w:pStyle w:val="PlainText"/>
                        <w:spacing w:line="180" w:lineRule="exact"/>
                        <w:ind w:left="180" w:hanging="180"/>
                        <w:rPr>
                          <w:rFonts w:ascii="Arial" w:hAnsi="Arial"/>
                          <w:b/>
                          <w:sz w:val="16"/>
                        </w:rPr>
                      </w:pPr>
                      <w:r w:rsidRPr="008E538E">
                        <w:rPr>
                          <w:rFonts w:ascii="Arial" w:hAnsi="Arial"/>
                          <w:sz w:val="18"/>
                        </w:rPr>
                        <w:t>c. Trichomes are counted on the original image, and the trichome number, area and trichome density will be</w:t>
                      </w:r>
                      <w:r>
                        <w:rPr>
                          <w:rFonts w:ascii="Arial" w:hAnsi="Arial"/>
                          <w:sz w:val="18"/>
                        </w:rPr>
                        <w:t xml:space="preserve"> displayed in the “Log” window.</w:t>
                      </w:r>
                      <w:r w:rsidRPr="006C4A46">
                        <w:rPr>
                          <w:rFonts w:ascii="Arial" w:hAnsi="Arial"/>
                          <w:sz w:val="18"/>
                        </w:rPr>
                        <w:br/>
                      </w:r>
                    </w:p>
                  </w:txbxContent>
                </v:textbox>
                <w10:wrap type="through"/>
              </v:shape>
            </w:pict>
          </mc:Fallback>
        </mc:AlternateContent>
      </w:r>
      <w:r w:rsidR="00A47EDE" w:rsidRPr="00FA1631">
        <w:rPr>
          <w:b/>
        </w:rPr>
        <w:t>intervein trichome density</w:t>
      </w:r>
      <w:r w:rsidR="00C24A7D" w:rsidRPr="00C24A7D">
        <w:rPr>
          <w:noProof/>
        </w:rPr>
        <w:t xml:space="preserve"> </w:t>
      </w:r>
    </w:p>
    <w:p w:rsidR="002753A9" w:rsidRDefault="002753A9" w:rsidP="003E1D93">
      <w:pPr>
        <w:ind w:left="720"/>
      </w:pPr>
    </w:p>
    <w:p w:rsidR="00A47EDE" w:rsidRPr="00FA1631" w:rsidRDefault="0090469D" w:rsidP="00845B12">
      <w:pPr>
        <w:ind w:left="720"/>
      </w:pPr>
      <w:r>
        <w:rPr>
          <w:noProof/>
        </w:rPr>
        <mc:AlternateContent>
          <mc:Choice Requires="wps">
            <w:drawing>
              <wp:anchor distT="0" distB="0" distL="114300" distR="114300" simplePos="0" relativeHeight="251663360" behindDoc="0" locked="0" layoutInCell="1" allowOverlap="1">
                <wp:simplePos x="0" y="0"/>
                <wp:positionH relativeFrom="column">
                  <wp:posOffset>-177165</wp:posOffset>
                </wp:positionH>
                <wp:positionV relativeFrom="paragraph">
                  <wp:posOffset>203200</wp:posOffset>
                </wp:positionV>
                <wp:extent cx="6504940" cy="5746115"/>
                <wp:effectExtent l="0" t="0" r="10160" b="26035"/>
                <wp:wrapThrough wrapText="bothSides">
                  <wp:wrapPolygon edited="0">
                    <wp:start x="0" y="0"/>
                    <wp:lineTo x="0" y="21626"/>
                    <wp:lineTo x="21570" y="21626"/>
                    <wp:lineTo x="21570"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940" cy="5746115"/>
                        </a:xfrm>
                        <a:prstGeom prst="rect">
                          <a:avLst/>
                        </a:prstGeom>
                        <a:solidFill>
                          <a:srgbClr val="FFFFFF"/>
                        </a:solidFill>
                        <a:ln w="9525">
                          <a:solidFill>
                            <a:schemeClr val="bg1">
                              <a:lumMod val="75000"/>
                              <a:lumOff val="0"/>
                            </a:schemeClr>
                          </a:solidFill>
                          <a:miter lim="800000"/>
                          <a:headEnd/>
                          <a:tailEnd/>
                        </a:ln>
                        <a:extLst/>
                      </wps:spPr>
                      <wps:txbx>
                        <w:txbxContent>
                          <w:p w:rsidR="00016C4A" w:rsidRPr="00EA311F" w:rsidRDefault="00016C4A" w:rsidP="002753A9">
                            <w:pPr>
                              <w:pStyle w:val="H6"/>
                              <w:widowControl/>
                              <w:snapToGrid/>
                              <w:spacing w:before="0"/>
                              <w:rPr>
                                <w:i/>
                              </w:rPr>
                            </w:pPr>
                            <w:r w:rsidRPr="00EA311F">
                              <w:rPr>
                                <w:i/>
                              </w:rPr>
                              <w:t xml:space="preserve"> Fig. </w:t>
                            </w:r>
                            <w:r>
                              <w:rPr>
                                <w:i/>
                              </w:rPr>
                              <w:t>3</w:t>
                            </w:r>
                            <w:r w:rsidRPr="00EA311F">
                              <w:rPr>
                                <w:i/>
                              </w:rPr>
                              <w:t xml:space="preserve">. </w:t>
                            </w:r>
                            <w:r>
                              <w:rPr>
                                <w:i/>
                              </w:rPr>
                              <w:t>Heat maps of tissue and cell size</w:t>
                            </w:r>
                          </w:p>
                          <w:p w:rsidR="00016C4A" w:rsidRDefault="00016C4A" w:rsidP="002753A9">
                            <w:pPr>
                              <w:pStyle w:val="PlainText"/>
                              <w:jc w:val="center"/>
                              <w:rPr>
                                <w:rFonts w:ascii="Arial" w:hAnsi="Arial"/>
                                <w:sz w:val="18"/>
                              </w:rPr>
                            </w:pPr>
                            <w:r>
                              <w:rPr>
                                <w:noProof/>
                              </w:rPr>
                              <w:drawing>
                                <wp:inline distT="0" distB="0" distL="0" distR="0">
                                  <wp:extent cx="3455587" cy="4814495"/>
                                  <wp:effectExtent l="0" t="0" r="0" b="12065"/>
                                  <wp:docPr id="13" name="Picture 13" descr="Dobens 3TB:Anna stuff:GSA FijiWings paper:new pics - Mac ver 2.1:edits: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bens 3TB:Anna stuff:GSA FijiWings paper:new pics - Mac ver 2.1:edits:fig 3.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5587" cy="4814495"/>
                                          </a:xfrm>
                                          <a:prstGeom prst="rect">
                                            <a:avLst/>
                                          </a:prstGeom>
                                          <a:noFill/>
                                          <a:ln>
                                            <a:noFill/>
                                          </a:ln>
                                        </pic:spPr>
                                      </pic:pic>
                                    </a:graphicData>
                                  </a:graphic>
                                </wp:inline>
                              </w:drawing>
                            </w:r>
                          </w:p>
                          <w:p w:rsidR="00016C4A" w:rsidRDefault="00016C4A" w:rsidP="00785114">
                            <w:pPr>
                              <w:pStyle w:val="PlainText"/>
                              <w:spacing w:line="180" w:lineRule="exact"/>
                              <w:ind w:left="180" w:hanging="180"/>
                              <w:rPr>
                                <w:rFonts w:ascii="Arial" w:hAnsi="Arial"/>
                                <w:sz w:val="18"/>
                              </w:rPr>
                            </w:pPr>
                            <w:r w:rsidRPr="00785114">
                              <w:rPr>
                                <w:rFonts w:ascii="Arial" w:hAnsi="Arial"/>
                                <w:sz w:val="18"/>
                              </w:rPr>
                              <w:t xml:space="preserve">a. To generate a heat map of the wing, </w:t>
                            </w:r>
                            <w:r>
                              <w:rPr>
                                <w:rFonts w:ascii="Arial" w:hAnsi="Arial"/>
                                <w:sz w:val="18"/>
                              </w:rPr>
                              <w:t xml:space="preserve">select the window containing the “Drawing of Classified Image” and </w:t>
                            </w:r>
                            <w:r w:rsidRPr="00785114">
                              <w:rPr>
                                <w:rFonts w:ascii="Arial" w:hAnsi="Arial"/>
                                <w:sz w:val="18"/>
                              </w:rPr>
                              <w:t>click the “</w:t>
                            </w:r>
                            <w:r>
                              <w:rPr>
                                <w:rFonts w:ascii="Arial" w:hAnsi="Arial"/>
                                <w:sz w:val="18"/>
                              </w:rPr>
                              <w:t>heat map interveins</w:t>
                            </w:r>
                            <w:r w:rsidRPr="00785114">
                              <w:rPr>
                                <w:rFonts w:ascii="Arial" w:hAnsi="Arial"/>
                                <w:sz w:val="18"/>
                              </w:rPr>
                              <w:t>” button.  The final heat map image w</w:t>
                            </w:r>
                            <w:r>
                              <w:rPr>
                                <w:rFonts w:ascii="Arial" w:hAnsi="Arial"/>
                                <w:sz w:val="18"/>
                              </w:rPr>
                              <w:t xml:space="preserve">ill appear in a small window.  </w:t>
                            </w:r>
                          </w:p>
                          <w:p w:rsidR="00016C4A" w:rsidRPr="00785114" w:rsidRDefault="00016C4A" w:rsidP="00785114">
                            <w:pPr>
                              <w:pStyle w:val="PlainText"/>
                              <w:spacing w:line="180" w:lineRule="exact"/>
                              <w:ind w:left="180" w:hanging="180"/>
                              <w:rPr>
                                <w:rFonts w:ascii="Arial" w:hAnsi="Arial"/>
                                <w:sz w:val="18"/>
                              </w:rPr>
                            </w:pPr>
                            <w:r w:rsidRPr="00785114">
                              <w:rPr>
                                <w:rFonts w:ascii="Arial" w:hAnsi="Arial"/>
                                <w:sz w:val="18"/>
                              </w:rPr>
                              <w:t xml:space="preserve">b. To generate a trichome heat map, </w:t>
                            </w:r>
                            <w:r>
                              <w:rPr>
                                <w:rFonts w:ascii="Arial" w:hAnsi="Arial"/>
                                <w:sz w:val="18"/>
                              </w:rPr>
                              <w:t xml:space="preserve">select the original wing image, and </w:t>
                            </w:r>
                            <w:r w:rsidRPr="00785114">
                              <w:rPr>
                                <w:rFonts w:ascii="Arial" w:hAnsi="Arial"/>
                                <w:sz w:val="18"/>
                              </w:rPr>
                              <w:t>click the “</w:t>
                            </w:r>
                            <w:r>
                              <w:rPr>
                                <w:rFonts w:ascii="Arial" w:hAnsi="Arial"/>
                                <w:sz w:val="18"/>
                              </w:rPr>
                              <w:t>heat map trichomes</w:t>
                            </w:r>
                            <w:r w:rsidRPr="00785114">
                              <w:rPr>
                                <w:rFonts w:ascii="Arial" w:hAnsi="Arial"/>
                                <w:sz w:val="18"/>
                              </w:rPr>
                              <w:t>” button. After 30 seconds, the final image will appear.</w:t>
                            </w:r>
                          </w:p>
                          <w:p w:rsidR="00016C4A" w:rsidRPr="006C4A46" w:rsidRDefault="00016C4A" w:rsidP="002753A9">
                            <w:pPr>
                              <w:pStyle w:val="PlainText"/>
                              <w:spacing w:line="180" w:lineRule="exact"/>
                              <w:rPr>
                                <w:rFonts w:ascii="Arial" w:hAnsi="Arial"/>
                                <w:b/>
                                <w:sz w:val="16"/>
                              </w:rPr>
                            </w:pPr>
                            <w:r w:rsidRPr="002753A9">
                              <w:rPr>
                                <w:sz w:val="18"/>
                              </w:rPr>
                              <w:br/>
                            </w:r>
                            <w:r w:rsidRPr="006C4A46">
                              <w:rPr>
                                <w:rFonts w:ascii="Arial" w:hAnsi="Arial"/>
                                <w:sz w:val="1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left:0;text-align:left;margin-left:-13.95pt;margin-top:16pt;width:512.2pt;height:45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" strokecolor="#bfbfbf [2412]">
                <v:textbox>
                  <w:txbxContent>
                    <w:p w:rsidR="00016C4A" w:rsidRPr="00EA311F" w:rsidRDefault="00016C4A" w:rsidP="002753A9">
                      <w:pPr>
                        <w:pStyle w:val="H6"/>
                        <w:widowControl/>
                        <w:snapToGrid/>
                        <w:spacing w:before="0"/>
                        <w:rPr>
                          <w:i/>
                        </w:rPr>
                      </w:pPr>
                      <w:r w:rsidRPr="00EA311F">
                        <w:rPr>
                          <w:i/>
                        </w:rPr>
                        <w:t xml:space="preserve"> Fig. </w:t>
                      </w:r>
                      <w:r>
                        <w:rPr>
                          <w:i/>
                        </w:rPr>
                        <w:t>3</w:t>
                      </w:r>
                      <w:r w:rsidRPr="00EA311F">
                        <w:rPr>
                          <w:i/>
                        </w:rPr>
                        <w:t xml:space="preserve">. </w:t>
                      </w:r>
                      <w:r>
                        <w:rPr>
                          <w:i/>
                        </w:rPr>
                        <w:t>Heat maps of tissue and cell size</w:t>
                      </w:r>
                    </w:p>
                    <w:p w:rsidR="00016C4A" w:rsidRDefault="00016C4A" w:rsidP="002753A9">
                      <w:pPr>
                        <w:pStyle w:val="PlainText"/>
                        <w:jc w:val="center"/>
                        <w:rPr>
                          <w:rFonts w:ascii="Arial" w:hAnsi="Arial"/>
                          <w:sz w:val="18"/>
                        </w:rPr>
                      </w:pPr>
                      <w:r>
                        <w:rPr>
                          <w:noProof/>
                        </w:rPr>
                        <w:drawing>
                          <wp:inline distT="0" distB="0" distL="0" distR="0">
                            <wp:extent cx="3455587" cy="4814495"/>
                            <wp:effectExtent l="0" t="0" r="0" b="12065"/>
                            <wp:docPr id="13" name="Picture 13" descr="Dobens 3TB:Anna stuff:GSA FijiWings paper:new pics - Mac ver 2.1:edits: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bens 3TB:Anna stuff:GSA FijiWings paper:new pics - Mac ver 2.1:edits:fig 3.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5587" cy="4814495"/>
                                    </a:xfrm>
                                    <a:prstGeom prst="rect">
                                      <a:avLst/>
                                    </a:prstGeom>
                                    <a:noFill/>
                                    <a:ln>
                                      <a:noFill/>
                                    </a:ln>
                                  </pic:spPr>
                                </pic:pic>
                              </a:graphicData>
                            </a:graphic>
                          </wp:inline>
                        </w:drawing>
                      </w:r>
                    </w:p>
                    <w:p w:rsidR="00016C4A" w:rsidRDefault="00016C4A" w:rsidP="00785114">
                      <w:pPr>
                        <w:pStyle w:val="PlainText"/>
                        <w:spacing w:line="180" w:lineRule="exact"/>
                        <w:ind w:left="180" w:hanging="180"/>
                        <w:rPr>
                          <w:rFonts w:ascii="Arial" w:hAnsi="Arial"/>
                          <w:sz w:val="18"/>
                        </w:rPr>
                      </w:pPr>
                      <w:r w:rsidRPr="00785114">
                        <w:rPr>
                          <w:rFonts w:ascii="Arial" w:hAnsi="Arial"/>
                          <w:sz w:val="18"/>
                        </w:rPr>
                        <w:t xml:space="preserve">a. To generate a heat map of the wing, </w:t>
                      </w:r>
                      <w:r>
                        <w:rPr>
                          <w:rFonts w:ascii="Arial" w:hAnsi="Arial"/>
                          <w:sz w:val="18"/>
                        </w:rPr>
                        <w:t xml:space="preserve">select the window containing the “Drawing of Classified Image” and </w:t>
                      </w:r>
                      <w:r w:rsidRPr="00785114">
                        <w:rPr>
                          <w:rFonts w:ascii="Arial" w:hAnsi="Arial"/>
                          <w:sz w:val="18"/>
                        </w:rPr>
                        <w:t>click the “</w:t>
                      </w:r>
                      <w:r>
                        <w:rPr>
                          <w:rFonts w:ascii="Arial" w:hAnsi="Arial"/>
                          <w:sz w:val="18"/>
                        </w:rPr>
                        <w:t>heat map interveins</w:t>
                      </w:r>
                      <w:r w:rsidRPr="00785114">
                        <w:rPr>
                          <w:rFonts w:ascii="Arial" w:hAnsi="Arial"/>
                          <w:sz w:val="18"/>
                        </w:rPr>
                        <w:t>” button.  The final heat map image w</w:t>
                      </w:r>
                      <w:r>
                        <w:rPr>
                          <w:rFonts w:ascii="Arial" w:hAnsi="Arial"/>
                          <w:sz w:val="18"/>
                        </w:rPr>
                        <w:t xml:space="preserve">ill appear in a small window.  </w:t>
                      </w:r>
                    </w:p>
                    <w:p w:rsidR="00016C4A" w:rsidRPr="00785114" w:rsidRDefault="00016C4A" w:rsidP="00785114">
                      <w:pPr>
                        <w:pStyle w:val="PlainText"/>
                        <w:spacing w:line="180" w:lineRule="exact"/>
                        <w:ind w:left="180" w:hanging="180"/>
                        <w:rPr>
                          <w:rFonts w:ascii="Arial" w:hAnsi="Arial"/>
                          <w:sz w:val="18"/>
                        </w:rPr>
                      </w:pPr>
                      <w:r w:rsidRPr="00785114">
                        <w:rPr>
                          <w:rFonts w:ascii="Arial" w:hAnsi="Arial"/>
                          <w:sz w:val="18"/>
                        </w:rPr>
                        <w:t xml:space="preserve">b. To generate a trichome heat map, </w:t>
                      </w:r>
                      <w:r>
                        <w:rPr>
                          <w:rFonts w:ascii="Arial" w:hAnsi="Arial"/>
                          <w:sz w:val="18"/>
                        </w:rPr>
                        <w:t xml:space="preserve">select the original wing image, and </w:t>
                      </w:r>
                      <w:r w:rsidRPr="00785114">
                        <w:rPr>
                          <w:rFonts w:ascii="Arial" w:hAnsi="Arial"/>
                          <w:sz w:val="18"/>
                        </w:rPr>
                        <w:t>click the “</w:t>
                      </w:r>
                      <w:r>
                        <w:rPr>
                          <w:rFonts w:ascii="Arial" w:hAnsi="Arial"/>
                          <w:sz w:val="18"/>
                        </w:rPr>
                        <w:t>heat map trichomes</w:t>
                      </w:r>
                      <w:r w:rsidRPr="00785114">
                        <w:rPr>
                          <w:rFonts w:ascii="Arial" w:hAnsi="Arial"/>
                          <w:sz w:val="18"/>
                        </w:rPr>
                        <w:t>” button. After 30 seconds, the final image will appear.</w:t>
                      </w:r>
                    </w:p>
                    <w:p w:rsidR="00016C4A" w:rsidRPr="006C4A46" w:rsidRDefault="00016C4A" w:rsidP="002753A9">
                      <w:pPr>
                        <w:pStyle w:val="PlainText"/>
                        <w:spacing w:line="180" w:lineRule="exact"/>
                        <w:rPr>
                          <w:rFonts w:ascii="Arial" w:hAnsi="Arial"/>
                          <w:b/>
                          <w:sz w:val="16"/>
                        </w:rPr>
                      </w:pPr>
                      <w:r w:rsidRPr="002753A9">
                        <w:rPr>
                          <w:sz w:val="18"/>
                        </w:rPr>
                        <w:br/>
                      </w:r>
                      <w:r w:rsidRPr="006C4A46">
                        <w:rPr>
                          <w:rFonts w:ascii="Arial" w:hAnsi="Arial"/>
                          <w:sz w:val="18"/>
                        </w:rPr>
                        <w:br/>
                      </w:r>
                    </w:p>
                  </w:txbxContent>
                </v:textbox>
                <w10:wrap type="through"/>
              </v:shape>
            </w:pict>
          </mc:Fallback>
        </mc:AlternateContent>
      </w:r>
      <w:r w:rsidR="00BD23EE">
        <w:br/>
      </w:r>
    </w:p>
    <w:p w:rsidR="00097513" w:rsidRDefault="00A47EDE" w:rsidP="008969F0">
      <w:pPr>
        <w:numPr>
          <w:ilvl w:val="1"/>
          <w:numId w:val="9"/>
        </w:numPr>
      </w:pPr>
      <w:r w:rsidRPr="00FA1631">
        <w:rPr>
          <w:b/>
        </w:rPr>
        <w:t>heat map: intervein regions</w:t>
      </w:r>
      <w:r w:rsidRPr="00FA1631">
        <w:br/>
        <w:t xml:space="preserve">This button relies on the ROI </w:t>
      </w:r>
      <w:r>
        <w:t xml:space="preserve">(Region of Interest) </w:t>
      </w:r>
      <w:r w:rsidRPr="00FA1631">
        <w:t xml:space="preserve">color coder plug-in (imagejdocu.tudor.lu/doku.php?id=macro:roi_color_coder) to assign heat map colors based on intervein region size determined by </w:t>
      </w:r>
      <w:r w:rsidRPr="00FA1631">
        <w:rPr>
          <w:b/>
        </w:rPr>
        <w:t>segmentation</w:t>
      </w:r>
      <w:r w:rsidRPr="00FA1631">
        <w:t xml:space="preserve"> analysis</w:t>
      </w:r>
      <w:r w:rsidR="00C15A67">
        <w:t xml:space="preserve"> (Fig. 3a)</w:t>
      </w:r>
      <w:r w:rsidRPr="00FA1631">
        <w:t>.</w:t>
      </w:r>
      <w:r w:rsidR="00097513">
        <w:br/>
      </w:r>
    </w:p>
    <w:p w:rsidR="00BE0AAA" w:rsidRPr="00BE0AAA" w:rsidRDefault="00097513" w:rsidP="00097513">
      <w:pPr>
        <w:numPr>
          <w:ilvl w:val="1"/>
          <w:numId w:val="9"/>
        </w:numPr>
      </w:pPr>
      <w:r w:rsidRPr="00FA1631">
        <w:rPr>
          <w:b/>
        </w:rPr>
        <w:t>heat map: trichome density</w:t>
      </w:r>
      <w:r w:rsidRPr="00FA1631">
        <w:br/>
        <w:t>This button relies on the ROI color coder plug-in to assign heat map colors based on trichome density determined by Find Maxima</w:t>
      </w:r>
      <w:r w:rsidR="0048703F" w:rsidRPr="002A1FF3">
        <w:rPr>
          <w:rFonts w:ascii="Menlo Regular" w:hAnsi="Menlo Regular" w:cs="Menlo Regular"/>
        </w:rPr>
        <w:t>▷</w:t>
      </w:r>
      <w:r w:rsidRPr="00FA1631">
        <w:t xml:space="preserve">Segmented Particles, which finds each trichome, and draw lines between adjacent trichomes and </w:t>
      </w:r>
      <w:r w:rsidR="00C76F10">
        <w:t xml:space="preserve">then </w:t>
      </w:r>
      <w:r w:rsidRPr="00FA1631">
        <w:t xml:space="preserve">segments the image by a watershed algorithm; based on the </w:t>
      </w:r>
      <w:r w:rsidR="00F11770">
        <w:t xml:space="preserve">selected </w:t>
      </w:r>
      <w:r w:rsidRPr="00FA1631">
        <w:t>small area, a heat map color is assigned</w:t>
      </w:r>
      <w:r>
        <w:t xml:space="preserve"> (Fig. 3b)</w:t>
      </w:r>
      <w:r w:rsidRPr="00FA1631">
        <w:t>.</w:t>
      </w:r>
      <w:r>
        <w:br/>
      </w:r>
    </w:p>
    <w:p w:rsidR="00502BA0" w:rsidRDefault="00502BA0" w:rsidP="00502BA0">
      <w:pPr>
        <w:numPr>
          <w:ilvl w:val="0"/>
          <w:numId w:val="9"/>
        </w:numPr>
      </w:pPr>
      <w:r w:rsidRPr="001A1A81">
        <w:rPr>
          <w:b/>
        </w:rPr>
        <w:lastRenderedPageBreak/>
        <w:t xml:space="preserve">Examining the effect of insulin signaling on wing cell and tissue size. </w:t>
      </w:r>
      <w:r w:rsidR="00C33E00">
        <w:t>After becoming expert in evaluating a wild type wing in step #2 (above), download t</w:t>
      </w:r>
      <w:r w:rsidRPr="001A1A81">
        <w:t xml:space="preserve">wo </w:t>
      </w:r>
      <w:r w:rsidR="00C33E00">
        <w:t>mutant</w:t>
      </w:r>
      <w:r w:rsidRPr="001A1A81">
        <w:t xml:space="preserve"> wing micrograph files available at </w:t>
      </w:r>
      <w:r w:rsidRPr="00CE03A5">
        <w:t>SourceForge (</w:t>
      </w:r>
      <w:hyperlink r:id="rId15" w:history="1">
        <w:r w:rsidRPr="00CE03A5">
          <w:rPr>
            <w:rStyle w:val="Hyperlink"/>
          </w:rPr>
          <w:t>https://sourceforge.net/projects/fijiwings/</w:t>
        </w:r>
      </w:hyperlink>
      <w:r w:rsidRPr="00CE03A5">
        <w:t>)</w:t>
      </w:r>
      <w:r w:rsidRPr="001A1A81">
        <w:t>: a wing expressing high levels of the gene Tribbles</w:t>
      </w:r>
      <w:r w:rsidR="00C33E00" w:rsidRPr="00C33E00">
        <w:t xml:space="preserve"> </w:t>
      </w:r>
      <w:r w:rsidR="00C33E00" w:rsidRPr="001A1A81">
        <w:t>in the posterior wing compartment</w:t>
      </w:r>
      <w:r w:rsidRPr="001A1A81">
        <w:t>, which reduces insulin signaling</w:t>
      </w:r>
      <w:r w:rsidR="00C33E00">
        <w:t xml:space="preserve"> in these wing cells</w:t>
      </w:r>
      <w:r w:rsidRPr="001A1A81">
        <w:t>, and a wing expressing an RNAi to the phosphatase Pten</w:t>
      </w:r>
      <w:r w:rsidR="00C33E00" w:rsidRPr="00C33E00">
        <w:t xml:space="preserve"> </w:t>
      </w:r>
      <w:r w:rsidR="00C33E00" w:rsidRPr="001A1A81">
        <w:t>in the posterior compartment</w:t>
      </w:r>
      <w:r w:rsidRPr="001A1A81">
        <w:t xml:space="preserve">, effectively increasing insulin signaling. </w:t>
      </w:r>
      <w:r w:rsidR="00C33E00">
        <w:t>M</w:t>
      </w:r>
      <w:r w:rsidRPr="001A1A81">
        <w:t xml:space="preserve">easure these wings </w:t>
      </w:r>
      <w:r w:rsidR="00C33E00">
        <w:t xml:space="preserve">just as you did in step #2 (above) </w:t>
      </w:r>
      <w:r w:rsidRPr="001A1A81">
        <w:t xml:space="preserve">and compare the tissue size/cell size to the anterior compartment and to the posterior compartment of the fly wing. </w:t>
      </w:r>
      <w:r>
        <w:t xml:space="preserve">Compare and contrast tissue and cell size for three wings: </w:t>
      </w:r>
      <w:r w:rsidRPr="00CE03A5">
        <w:t>(1) engrailedGAL4&gt;UAS-Trbl</w:t>
      </w:r>
      <w:r w:rsidR="00234709">
        <w:t xml:space="preserve"> (enGAL4_Trbl.jpg)</w:t>
      </w:r>
      <w:r w:rsidRPr="00CE03A5">
        <w:t>, (2) engrailedGAL4&gt;UAS-PtenRNAi</w:t>
      </w:r>
      <w:r w:rsidR="00234709">
        <w:t xml:space="preserve"> (enGAL4_PtenRNAi.jpg)</w:t>
      </w:r>
      <w:r w:rsidRPr="00CE03A5">
        <w:t>, and (3) engrailedGAL4&gt;UAS-Y</w:t>
      </w:r>
      <w:r w:rsidR="00234709">
        <w:t xml:space="preserve"> (enGAL4_y.jpg)</w:t>
      </w:r>
      <w:r>
        <w:t>:</w:t>
      </w:r>
      <w:r>
        <w:br/>
      </w:r>
    </w:p>
    <w:p w:rsidR="00502BA0" w:rsidRDefault="00502BA0" w:rsidP="00502BA0">
      <w:pPr>
        <w:pStyle w:val="ListParagraph"/>
        <w:numPr>
          <w:ilvl w:val="1"/>
          <w:numId w:val="9"/>
        </w:numPr>
        <w:spacing w:after="0"/>
      </w:pPr>
      <w:r>
        <w:t xml:space="preserve">Measure the trichome density of these wings, taking measurements of the </w:t>
      </w:r>
      <w:r w:rsidR="00BC487B">
        <w:t xml:space="preserve">marginal cell and third posterior cell </w:t>
      </w:r>
      <w:r w:rsidR="00C610D0">
        <w:t>(</w:t>
      </w:r>
      <w:r w:rsidR="00BC487B">
        <w:t>Fig. 4)</w:t>
      </w:r>
      <w:r>
        <w:t>. Cut and paste these measurements</w:t>
      </w:r>
      <w:r w:rsidR="00C55EF7">
        <w:t xml:space="preserve"> from the Log window</w:t>
      </w:r>
      <w:r>
        <w:t xml:space="preserve"> into a spreadsheet and save the data for transfer into your lab notebook.</w:t>
      </w:r>
      <w:r w:rsidR="0006053C">
        <w:t xml:space="preserve">  Your spreadsheet should include separate columns for area, trichom</w:t>
      </w:r>
      <w:r w:rsidR="00675D4E">
        <w:t>e</w:t>
      </w:r>
      <w:r w:rsidR="0006053C">
        <w:t xml:space="preserve"> count and trichome density for the marginal cell and third posterior cell from each wing.</w:t>
      </w:r>
      <w:r w:rsidR="00BC487B">
        <w:br/>
        <w:t xml:space="preserve"> </w:t>
      </w:r>
    </w:p>
    <w:p w:rsidR="00BF7D7E" w:rsidRDefault="0090469D" w:rsidP="00502BA0">
      <w:pPr>
        <w:pStyle w:val="ListParagraph"/>
        <w:numPr>
          <w:ilvl w:val="1"/>
          <w:numId w:val="9"/>
        </w:numPr>
        <w:spacing w:after="0"/>
      </w:pPr>
      <w:r>
        <w:rPr>
          <w:noProof/>
        </w:rPr>
        <mc:AlternateContent>
          <mc:Choice Requires="wps">
            <w:drawing>
              <wp:anchor distT="0" distB="0" distL="114300" distR="114300" simplePos="0" relativeHeight="251681792" behindDoc="0" locked="0" layoutInCell="1" allowOverlap="1">
                <wp:simplePos x="0" y="0"/>
                <wp:positionH relativeFrom="column">
                  <wp:posOffset>165735</wp:posOffset>
                </wp:positionH>
                <wp:positionV relativeFrom="paragraph">
                  <wp:posOffset>48260</wp:posOffset>
                </wp:positionV>
                <wp:extent cx="5943600" cy="2628900"/>
                <wp:effectExtent l="0" t="0" r="19050" b="19050"/>
                <wp:wrapThrough wrapText="bothSides">
                  <wp:wrapPolygon edited="0">
                    <wp:start x="0" y="0"/>
                    <wp:lineTo x="0" y="21600"/>
                    <wp:lineTo x="21600" y="21600"/>
                    <wp:lineTo x="21600"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28900"/>
                        </a:xfrm>
                        <a:prstGeom prst="rect">
                          <a:avLst/>
                        </a:prstGeom>
                        <a:solidFill>
                          <a:srgbClr val="FFFFFF"/>
                        </a:solidFill>
                        <a:ln w="9525">
                          <a:solidFill>
                            <a:schemeClr val="bg1">
                              <a:lumMod val="75000"/>
                              <a:lumOff val="0"/>
                            </a:schemeClr>
                          </a:solidFill>
                          <a:miter lim="800000"/>
                          <a:headEnd/>
                          <a:tailEnd/>
                        </a:ln>
                        <a:extLst/>
                      </wps:spPr>
                      <wps:txbx>
                        <w:txbxContent>
                          <w:p w:rsidR="00016C4A" w:rsidRPr="00EA311F" w:rsidRDefault="00016C4A" w:rsidP="00BC487B">
                            <w:pPr>
                              <w:pStyle w:val="H6"/>
                              <w:widowControl/>
                              <w:snapToGrid/>
                              <w:spacing w:before="0"/>
                              <w:rPr>
                                <w:i/>
                              </w:rPr>
                            </w:pPr>
                            <w:r>
                              <w:rPr>
                                <w:i/>
                              </w:rPr>
                              <w:t xml:space="preserve"> Fig. 4</w:t>
                            </w:r>
                            <w:r w:rsidRPr="00EA311F">
                              <w:rPr>
                                <w:i/>
                              </w:rPr>
                              <w:t xml:space="preserve">. </w:t>
                            </w:r>
                            <w:r>
                              <w:rPr>
                                <w:i/>
                              </w:rPr>
                              <w:t>Intervein regions in wing misexpressing Trbl</w:t>
                            </w:r>
                          </w:p>
                          <w:p w:rsidR="00016C4A" w:rsidRDefault="00016C4A" w:rsidP="00BC487B">
                            <w:pPr>
                              <w:pStyle w:val="PlainText"/>
                              <w:jc w:val="center"/>
                              <w:rPr>
                                <w:rFonts w:ascii="Arial" w:hAnsi="Arial"/>
                                <w:sz w:val="18"/>
                              </w:rPr>
                            </w:pPr>
                            <w:r w:rsidRPr="002F1391">
                              <w:rPr>
                                <w:b/>
                                <w:noProof/>
                              </w:rPr>
                              <w:drawing>
                                <wp:inline distT="0" distB="0" distL="0" distR="0">
                                  <wp:extent cx="3892792" cy="2140585"/>
                                  <wp:effectExtent l="0" t="0" r="0" b="0"/>
                                  <wp:docPr id="6" name="Content Placeholder 3" descr="wing.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wing.jpg"/>
                                          <pic:cNvPicPr>
                                            <a:picLocks noGrp="1" noChangeAspect="1"/>
                                          </pic:cNvPicPr>
                                        </pic:nvPicPr>
                                        <pic:blipFill>
                                          <a:blip r:embed="rId16"/>
                                          <a:srcRect t="12956" b="12956"/>
                                          <a:stretch>
                                            <a:fillRect/>
                                          </a:stretch>
                                        </pic:blipFill>
                                        <pic:spPr>
                                          <a:xfrm>
                                            <a:off x="0" y="0"/>
                                            <a:ext cx="3892792" cy="2140585"/>
                                          </a:xfrm>
                                          <a:prstGeom prst="rect">
                                            <a:avLst/>
                                          </a:prstGeom>
                                        </pic:spPr>
                                      </pic:pic>
                                    </a:graphicData>
                                  </a:graphic>
                                </wp:inline>
                              </w:drawing>
                            </w:r>
                          </w:p>
                          <w:p w:rsidR="00016C4A" w:rsidRPr="006C4A46" w:rsidRDefault="00016C4A" w:rsidP="00BC487B">
                            <w:pPr>
                              <w:pStyle w:val="PlainText"/>
                              <w:spacing w:line="180" w:lineRule="exact"/>
                              <w:ind w:left="270" w:hanging="180"/>
                              <w:rPr>
                                <w:rFonts w:ascii="Arial" w:hAnsi="Arial"/>
                                <w:b/>
                                <w:sz w:val="16"/>
                              </w:rPr>
                            </w:pPr>
                            <w:r>
                              <w:rPr>
                                <w:rFonts w:ascii="Arial" w:hAnsi="Arial"/>
                                <w:sz w:val="18"/>
                              </w:rPr>
                              <w:t>Classic names for intervein regions are shown. Note the reduced density of trichomes in the posterior compartment in this wing misexpressing Trbl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left:0;text-align:left;margin-left:13.05pt;margin-top:3.8pt;width:468pt;height:20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" strokecolor="#bfbfbf [2412]">
                <v:textbox>
                  <w:txbxContent>
                    <w:p w:rsidR="00016C4A" w:rsidRPr="00EA311F" w:rsidRDefault="00016C4A" w:rsidP="00BC487B">
                      <w:pPr>
                        <w:pStyle w:val="H6"/>
                        <w:widowControl/>
                        <w:snapToGrid/>
                        <w:spacing w:before="0"/>
                        <w:rPr>
                          <w:i/>
                        </w:rPr>
                      </w:pPr>
                      <w:r>
                        <w:rPr>
                          <w:i/>
                        </w:rPr>
                        <w:t xml:space="preserve"> Fig. 4</w:t>
                      </w:r>
                      <w:r w:rsidRPr="00EA311F">
                        <w:rPr>
                          <w:i/>
                        </w:rPr>
                        <w:t xml:space="preserve">. </w:t>
                      </w:r>
                      <w:r>
                        <w:rPr>
                          <w:i/>
                        </w:rPr>
                        <w:t>Intervein regions in wing misexpressing Trbl</w:t>
                      </w:r>
                    </w:p>
                    <w:p w:rsidR="00016C4A" w:rsidRDefault="00016C4A" w:rsidP="00BC487B">
                      <w:pPr>
                        <w:pStyle w:val="PlainText"/>
                        <w:jc w:val="center"/>
                        <w:rPr>
                          <w:rFonts w:ascii="Arial" w:hAnsi="Arial"/>
                          <w:sz w:val="18"/>
                        </w:rPr>
                      </w:pPr>
                      <w:r w:rsidRPr="002F1391">
                        <w:rPr>
                          <w:b/>
                          <w:noProof/>
                        </w:rPr>
                        <w:drawing>
                          <wp:inline distT="0" distB="0" distL="0" distR="0">
                            <wp:extent cx="3892792" cy="2140585"/>
                            <wp:effectExtent l="0" t="0" r="0" b="0"/>
                            <wp:docPr id="6" name="Content Placeholder 3" descr="wing.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wing.jpg"/>
                                    <pic:cNvPicPr>
                                      <a:picLocks noGrp="1" noChangeAspect="1"/>
                                    </pic:cNvPicPr>
                                  </pic:nvPicPr>
                                  <pic:blipFill>
                                    <a:blip r:embed="rId16"/>
                                    <a:srcRect t="12956" b="12956"/>
                                    <a:stretch>
                                      <a:fillRect/>
                                    </a:stretch>
                                  </pic:blipFill>
                                  <pic:spPr>
                                    <a:xfrm>
                                      <a:off x="0" y="0"/>
                                      <a:ext cx="3892792" cy="2140585"/>
                                    </a:xfrm>
                                    <a:prstGeom prst="rect">
                                      <a:avLst/>
                                    </a:prstGeom>
                                  </pic:spPr>
                                </pic:pic>
                              </a:graphicData>
                            </a:graphic>
                          </wp:inline>
                        </w:drawing>
                      </w:r>
                    </w:p>
                    <w:p w:rsidR="00016C4A" w:rsidRPr="006C4A46" w:rsidRDefault="00016C4A" w:rsidP="00BC487B">
                      <w:pPr>
                        <w:pStyle w:val="PlainText"/>
                        <w:spacing w:line="180" w:lineRule="exact"/>
                        <w:ind w:left="270" w:hanging="180"/>
                        <w:rPr>
                          <w:rFonts w:ascii="Arial" w:hAnsi="Arial"/>
                          <w:b/>
                          <w:sz w:val="16"/>
                        </w:rPr>
                      </w:pPr>
                      <w:r>
                        <w:rPr>
                          <w:rFonts w:ascii="Arial" w:hAnsi="Arial"/>
                          <w:sz w:val="18"/>
                        </w:rPr>
                        <w:t>Classic names for intervein regions are shown. Note the reduced density of trichomes in the posterior compartment in this wing misexpressing Trbl</w:t>
                      </w:r>
                    </w:p>
                  </w:txbxContent>
                </v:textbox>
                <w10:wrap type="through"/>
              </v:shape>
            </w:pict>
          </mc:Fallback>
        </mc:AlternateContent>
      </w:r>
      <w:r w:rsidR="00502BA0">
        <w:t>Measure the area of these wings using the polygon feature and cut and paste these measurements into a spreadsheet and save the data for transfer into your lab notebook.</w:t>
      </w:r>
    </w:p>
    <w:p w:rsidR="00BF7D7E" w:rsidRDefault="00BF7D7E" w:rsidP="00BF7D7E">
      <w:pPr>
        <w:pStyle w:val="ListParagraph"/>
        <w:numPr>
          <w:ilvl w:val="1"/>
          <w:numId w:val="9"/>
        </w:numPr>
        <w:spacing w:after="0"/>
      </w:pPr>
      <w:r>
        <w:t>Generate a heat map of the intervein region for each wing. Capture the images of these heat maps using</w:t>
      </w:r>
      <w:r w:rsidR="00502BA0">
        <w:t xml:space="preserve"> </w:t>
      </w:r>
      <w:r>
        <w:t>the Fiji tool. Plugins</w:t>
      </w:r>
      <w:r w:rsidRPr="002A1FF3">
        <w:rPr>
          <w:rFonts w:ascii="Menlo Regular" w:hAnsi="Menlo Regular" w:cs="Menlo Regular"/>
        </w:rPr>
        <w:t>▷</w:t>
      </w:r>
      <w:r>
        <w:t>Utilities</w:t>
      </w:r>
      <w:r w:rsidRPr="002A1FF3">
        <w:rPr>
          <w:rFonts w:ascii="Menlo Regular" w:hAnsi="Menlo Regular" w:cs="Menlo Regular"/>
        </w:rPr>
        <w:t>▷</w:t>
      </w:r>
      <w:r>
        <w:t>Capture image (Fig. 5).  To save these images, go to File</w:t>
      </w:r>
      <w:r w:rsidRPr="006A33D6">
        <w:rPr>
          <w:rFonts w:ascii="Menlo Regular" w:hAnsi="Menlo Regular" w:cs="Menlo Regular"/>
        </w:rPr>
        <w:t>▷</w:t>
      </w:r>
      <w:r>
        <w:t>Save As… and save as a jpg.</w:t>
      </w:r>
    </w:p>
    <w:p w:rsidR="00502BA0" w:rsidRDefault="00BF7D7E" w:rsidP="00502BA0">
      <w:pPr>
        <w:pStyle w:val="ListParagraph"/>
        <w:numPr>
          <w:ilvl w:val="1"/>
          <w:numId w:val="9"/>
        </w:numPr>
        <w:spacing w:after="0"/>
      </w:pPr>
      <w:r>
        <w:t>Generate heat maps for the trichome density of each wing.</w:t>
      </w:r>
    </w:p>
    <w:p w:rsidR="00980D99" w:rsidRDefault="00980D99" w:rsidP="003E1D93"/>
    <w:p w:rsidR="00980D99" w:rsidRDefault="00980D99" w:rsidP="003E1D93"/>
    <w:p w:rsidR="00980D99" w:rsidRDefault="00980D99" w:rsidP="003E1D93"/>
    <w:p w:rsidR="00980D99" w:rsidRDefault="00980D99" w:rsidP="003E1D93"/>
    <w:p w:rsidR="00980D99" w:rsidRDefault="00980D99" w:rsidP="003E1D93"/>
    <w:p w:rsidR="00980D99" w:rsidRDefault="00980D99" w:rsidP="003E1D93"/>
    <w:p w:rsidR="00980D99" w:rsidRDefault="00980D99" w:rsidP="003E1D93"/>
    <w:p w:rsidR="00980D99" w:rsidRDefault="00980D99" w:rsidP="003E1D93"/>
    <w:p w:rsidR="00980D99" w:rsidRDefault="00980D99" w:rsidP="003E1D93"/>
    <w:p w:rsidR="00980D99" w:rsidRDefault="00980D99" w:rsidP="003E1D93"/>
    <w:p w:rsidR="00980D99" w:rsidRPr="003E1D93" w:rsidRDefault="0090469D" w:rsidP="003E1D93">
      <w:pPr>
        <w:pStyle w:val="ListParagraph"/>
        <w:numPr>
          <w:ilvl w:val="0"/>
          <w:numId w:val="9"/>
        </w:numPr>
        <w:spacing w:after="0"/>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-291465</wp:posOffset>
                </wp:positionH>
                <wp:positionV relativeFrom="paragraph">
                  <wp:posOffset>-111760</wp:posOffset>
                </wp:positionV>
                <wp:extent cx="6504940" cy="4058920"/>
                <wp:effectExtent l="0" t="0" r="10160" b="17780"/>
                <wp:wrapThrough wrapText="bothSides">
                  <wp:wrapPolygon edited="0">
                    <wp:start x="0" y="0"/>
                    <wp:lineTo x="0" y="21593"/>
                    <wp:lineTo x="21570" y="21593"/>
                    <wp:lineTo x="21570" y="0"/>
                    <wp:lineTo x="0" y="0"/>
                  </wp:wrapPolygon>
                </wp:wrapThrough>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940" cy="4058920"/>
                        </a:xfrm>
                        <a:prstGeom prst="rect">
                          <a:avLst/>
                        </a:prstGeom>
                        <a:solidFill>
                          <a:srgbClr val="FFFFFF"/>
                        </a:solidFill>
                        <a:ln w="9525">
                          <a:solidFill>
                            <a:schemeClr val="bg1">
                              <a:lumMod val="75000"/>
                              <a:lumOff val="0"/>
                            </a:schemeClr>
                          </a:solidFill>
                          <a:miter lim="800000"/>
                          <a:headEnd/>
                          <a:tailEnd/>
                        </a:ln>
                        <a:extLst/>
                      </wps:spPr>
                      <wps:txbx>
                        <w:txbxContent>
                          <w:p w:rsidR="00016C4A" w:rsidRPr="00EA311F" w:rsidRDefault="00016C4A" w:rsidP="002753A9">
                            <w:pPr>
                              <w:pStyle w:val="H6"/>
                              <w:widowControl/>
                              <w:snapToGrid/>
                              <w:spacing w:before="0"/>
                              <w:rPr>
                                <w:i/>
                              </w:rPr>
                            </w:pPr>
                            <w:r w:rsidRPr="00EA311F">
                              <w:rPr>
                                <w:i/>
                              </w:rPr>
                              <w:t xml:space="preserve"> </w:t>
                            </w:r>
                            <w:r>
                              <w:rPr>
                                <w:i/>
                              </w:rPr>
                              <w:t>Fig. 5</w:t>
                            </w:r>
                            <w:r w:rsidRPr="00EA311F">
                              <w:rPr>
                                <w:i/>
                              </w:rPr>
                              <w:t xml:space="preserve">. </w:t>
                            </w:r>
                            <w:r>
                              <w:rPr>
                                <w:i/>
                              </w:rPr>
                              <w:t>Steps to save image data using “Capture Image”</w:t>
                            </w:r>
                          </w:p>
                          <w:p w:rsidR="00016C4A" w:rsidRDefault="00016C4A" w:rsidP="002753A9">
                            <w:pPr>
                              <w:pStyle w:val="PlainText"/>
                              <w:jc w:val="center"/>
                              <w:rPr>
                                <w:rFonts w:ascii="Arial" w:hAnsi="Arial"/>
                                <w:sz w:val="18"/>
                              </w:rPr>
                            </w:pPr>
                            <w:r w:rsidRPr="003E1D93">
                              <w:rPr>
                                <w:rFonts w:ascii="Arial" w:hAnsi="Arial"/>
                                <w:noProof/>
                                <w:sz w:val="18"/>
                              </w:rPr>
                              <w:drawing>
                                <wp:inline distT="0" distB="0" distL="0" distR="0">
                                  <wp:extent cx="4655042" cy="3294380"/>
                                  <wp:effectExtent l="0" t="0" r="0" b="7620"/>
                                  <wp:docPr id="3" name="Picture 3" descr="Dobens 3TB:Anna stuff:GSA FijiWings paper:new pics - Mac ver 2.1:edits:1how to save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bens 3TB:Anna stuff:GSA FijiWings paper:new pics - Mac ver 2.1:edits:1how to save imag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6023" cy="3295075"/>
                                          </a:xfrm>
                                          <a:prstGeom prst="rect">
                                            <a:avLst/>
                                          </a:prstGeom>
                                          <a:noFill/>
                                          <a:ln>
                                            <a:noFill/>
                                          </a:ln>
                                        </pic:spPr>
                                      </pic:pic>
                                    </a:graphicData>
                                  </a:graphic>
                                </wp:inline>
                              </w:drawing>
                            </w:r>
                          </w:p>
                          <w:p w:rsidR="00016C4A" w:rsidRPr="008635DA" w:rsidRDefault="00016C4A" w:rsidP="002753A9">
                            <w:pPr>
                              <w:pStyle w:val="PlainText"/>
                              <w:spacing w:line="180" w:lineRule="exact"/>
                              <w:rPr>
                                <w:rFonts w:ascii="Arial" w:hAnsi="Arial"/>
                                <w:sz w:val="18"/>
                              </w:rPr>
                            </w:pPr>
                            <w:r w:rsidRPr="0093365D">
                              <w:rPr>
                                <w:rFonts w:ascii="Arial" w:hAnsi="Arial"/>
                                <w:sz w:val="18"/>
                              </w:rPr>
                              <w:t>To save the image of the wing heat map or trichome heat map, click on the “(Fiji is Just) ImageJ” toolbar, and then go to the Plugins menu. Select Utilities and go to Capture Image. A new window with the heat map will appear, and this can be saved by going to “File” and selecting “Save</w:t>
                            </w:r>
                            <w:r>
                              <w:rPr>
                                <w:rFonts w:ascii="Arial" w:hAnsi="Arial"/>
                                <w:sz w:val="18"/>
                              </w:rPr>
                              <w:t xml:space="preserve"> As..</w:t>
                            </w:r>
                            <w:r w:rsidRPr="0093365D">
                              <w:rPr>
                                <w:rFonts w:ascii="Arial" w:hAnsi="Arial"/>
                                <w:sz w:val="18"/>
                              </w:rPr>
                              <w:t>.”</w:t>
                            </w:r>
                          </w:p>
                          <w:p w:rsidR="00016C4A" w:rsidRPr="006C4A46" w:rsidRDefault="00016C4A" w:rsidP="002753A9">
                            <w:pPr>
                              <w:pStyle w:val="PlainText"/>
                              <w:spacing w:line="180" w:lineRule="exact"/>
                              <w:rPr>
                                <w:rFonts w:ascii="Arial" w:hAnsi="Arial"/>
                                <w:b/>
                                <w:sz w:val="16"/>
                              </w:rPr>
                            </w:pPr>
                            <w:r w:rsidRPr="002753A9">
                              <w:rPr>
                                <w:sz w:val="18"/>
                              </w:rPr>
                              <w:br/>
                            </w:r>
                            <w:r w:rsidRPr="006C4A46">
                              <w:rPr>
                                <w:rFonts w:ascii="Arial" w:hAnsi="Arial"/>
                                <w:sz w:val="1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left:0;text-align:left;margin-left:-22.95pt;margin-top:-8.8pt;width:512.2pt;height:31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" strokecolor="#bfbfbf [2412]">
                <v:textbox>
                  <w:txbxContent>
                    <w:p w:rsidR="00016C4A" w:rsidRPr="00EA311F" w:rsidRDefault="00016C4A" w:rsidP="002753A9">
                      <w:pPr>
                        <w:pStyle w:val="H6"/>
                        <w:widowControl/>
                        <w:snapToGrid/>
                        <w:spacing w:before="0"/>
                        <w:rPr>
                          <w:i/>
                        </w:rPr>
                      </w:pPr>
                      <w:r w:rsidRPr="00EA311F">
                        <w:rPr>
                          <w:i/>
                        </w:rPr>
                        <w:t xml:space="preserve"> </w:t>
                      </w:r>
                      <w:r>
                        <w:rPr>
                          <w:i/>
                        </w:rPr>
                        <w:t>Fig. 5</w:t>
                      </w:r>
                      <w:r w:rsidRPr="00EA311F">
                        <w:rPr>
                          <w:i/>
                        </w:rPr>
                        <w:t xml:space="preserve">. </w:t>
                      </w:r>
                      <w:r>
                        <w:rPr>
                          <w:i/>
                        </w:rPr>
                        <w:t>Steps to save image data using “Capture Image”</w:t>
                      </w:r>
                    </w:p>
                    <w:p w:rsidR="00016C4A" w:rsidRDefault="00016C4A" w:rsidP="002753A9">
                      <w:pPr>
                        <w:pStyle w:val="PlainText"/>
                        <w:jc w:val="center"/>
                        <w:rPr>
                          <w:rFonts w:ascii="Arial" w:hAnsi="Arial"/>
                          <w:sz w:val="18"/>
                        </w:rPr>
                      </w:pPr>
                      <w:r w:rsidRPr="003E1D93">
                        <w:rPr>
                          <w:rFonts w:ascii="Arial" w:hAnsi="Arial"/>
                          <w:noProof/>
                          <w:sz w:val="18"/>
                        </w:rPr>
                        <w:drawing>
                          <wp:inline distT="0" distB="0" distL="0" distR="0">
                            <wp:extent cx="4655042" cy="3294380"/>
                            <wp:effectExtent l="0" t="0" r="0" b="7620"/>
                            <wp:docPr id="3" name="Picture 3" descr="Dobens 3TB:Anna stuff:GSA FijiWings paper:new pics - Mac ver 2.1:edits:1how to save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bens 3TB:Anna stuff:GSA FijiWings paper:new pics - Mac ver 2.1:edits:1how to save imag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6023" cy="3295075"/>
                                    </a:xfrm>
                                    <a:prstGeom prst="rect">
                                      <a:avLst/>
                                    </a:prstGeom>
                                    <a:noFill/>
                                    <a:ln>
                                      <a:noFill/>
                                    </a:ln>
                                  </pic:spPr>
                                </pic:pic>
                              </a:graphicData>
                            </a:graphic>
                          </wp:inline>
                        </w:drawing>
                      </w:r>
                    </w:p>
                    <w:p w:rsidR="00016C4A" w:rsidRPr="008635DA" w:rsidRDefault="00016C4A" w:rsidP="002753A9">
                      <w:pPr>
                        <w:pStyle w:val="PlainText"/>
                        <w:spacing w:line="180" w:lineRule="exact"/>
                        <w:rPr>
                          <w:rFonts w:ascii="Arial" w:hAnsi="Arial"/>
                          <w:sz w:val="18"/>
                        </w:rPr>
                      </w:pPr>
                      <w:r w:rsidRPr="0093365D">
                        <w:rPr>
                          <w:rFonts w:ascii="Arial" w:hAnsi="Arial"/>
                          <w:sz w:val="18"/>
                        </w:rPr>
                        <w:t>To save the image of the wing heat map or trichome heat map, click on the “(Fiji is Just) ImageJ” toolbar, and then go to the Plugins menu. Select Utilities and go to Capture Image. A new window with the heat map will appear, and this can be saved by going to “File” and selecting “Save</w:t>
                      </w:r>
                      <w:r>
                        <w:rPr>
                          <w:rFonts w:ascii="Arial" w:hAnsi="Arial"/>
                          <w:sz w:val="18"/>
                        </w:rPr>
                        <w:t xml:space="preserve"> As..</w:t>
                      </w:r>
                      <w:r w:rsidRPr="0093365D">
                        <w:rPr>
                          <w:rFonts w:ascii="Arial" w:hAnsi="Arial"/>
                          <w:sz w:val="18"/>
                        </w:rPr>
                        <w:t>.”</w:t>
                      </w:r>
                    </w:p>
                    <w:p w:rsidR="00016C4A" w:rsidRPr="006C4A46" w:rsidRDefault="00016C4A" w:rsidP="002753A9">
                      <w:pPr>
                        <w:pStyle w:val="PlainText"/>
                        <w:spacing w:line="180" w:lineRule="exact"/>
                        <w:rPr>
                          <w:rFonts w:ascii="Arial" w:hAnsi="Arial"/>
                          <w:b/>
                          <w:sz w:val="16"/>
                        </w:rPr>
                      </w:pPr>
                      <w:r w:rsidRPr="002753A9">
                        <w:rPr>
                          <w:sz w:val="18"/>
                        </w:rPr>
                        <w:br/>
                      </w:r>
                      <w:r w:rsidRPr="006C4A46">
                        <w:rPr>
                          <w:rFonts w:ascii="Arial" w:hAnsi="Arial"/>
                          <w:sz w:val="18"/>
                        </w:rPr>
                        <w:br/>
                      </w:r>
                    </w:p>
                  </w:txbxContent>
                </v:textbox>
                <w10:wrap type="through"/>
              </v:shape>
            </w:pict>
          </mc:Fallback>
        </mc:AlternateContent>
      </w:r>
      <w:r w:rsidR="00F41B59">
        <w:rPr>
          <w:b/>
        </w:rPr>
        <w:t>Analysis of trichome density and area measurements</w:t>
      </w:r>
    </w:p>
    <w:p w:rsidR="00980D99" w:rsidRDefault="00AA39EB" w:rsidP="00980D99">
      <w:pPr>
        <w:pStyle w:val="ListParagraph"/>
        <w:numPr>
          <w:ilvl w:val="1"/>
          <w:numId w:val="9"/>
        </w:numPr>
        <w:spacing w:after="0"/>
      </w:pPr>
      <w:r w:rsidRPr="00AA39EB">
        <w:t>Using Excel, generate a graph to compare measurements of the 3</w:t>
      </w:r>
      <w:r w:rsidRPr="003E1D93">
        <w:rPr>
          <w:vertAlign w:val="superscript"/>
        </w:rPr>
        <w:t>rd</w:t>
      </w:r>
      <w:r w:rsidRPr="00AA39EB">
        <w:t xml:space="preserve"> </w:t>
      </w:r>
      <w:r>
        <w:t xml:space="preserve">posterior cell </w:t>
      </w:r>
      <w:r w:rsidR="00937121">
        <w:t>area</w:t>
      </w:r>
      <w:r>
        <w:t xml:space="preserve"> from each wing.</w:t>
      </w:r>
      <w:r w:rsidR="00E4680F">
        <w:t xml:space="preserve">  Make sure your graphs are properly labeled and given a title.</w:t>
      </w:r>
      <w:r>
        <w:t xml:space="preserve"> Create a separate graph to compare the areas of the </w:t>
      </w:r>
      <w:r w:rsidR="00937121">
        <w:t>marginal</w:t>
      </w:r>
      <w:r>
        <w:t xml:space="preserve"> </w:t>
      </w:r>
      <w:r w:rsidR="00ED1937">
        <w:t>cells from each wing.  What do these graphs tell you about how Trbl and Pten RNAi change the appearance of the wing?</w:t>
      </w:r>
    </w:p>
    <w:p w:rsidR="00E4680F" w:rsidRDefault="00E4680F" w:rsidP="00980D99">
      <w:pPr>
        <w:pStyle w:val="ListParagraph"/>
        <w:numPr>
          <w:ilvl w:val="1"/>
          <w:numId w:val="9"/>
        </w:numPr>
        <w:spacing w:after="0"/>
      </w:pPr>
      <w:r>
        <w:t>Generate a graph to compare the trichome density measurements of the 3</w:t>
      </w:r>
      <w:r w:rsidRPr="003E1D93">
        <w:rPr>
          <w:vertAlign w:val="superscript"/>
        </w:rPr>
        <w:t>rd</w:t>
      </w:r>
      <w:r>
        <w:t xml:space="preserve"> posterior compartment </w:t>
      </w:r>
      <w:r w:rsidR="00463E81">
        <w:t>and the marginal cell from the three wings.</w:t>
      </w:r>
      <w:r w:rsidR="001D4B17">
        <w:t xml:space="preserve">  Which cell </w:t>
      </w:r>
      <w:r w:rsidR="00E400BB">
        <w:t>has a greater trichome density</w:t>
      </w:r>
      <w:r w:rsidR="001D4B17">
        <w:t xml:space="preserve"> in</w:t>
      </w:r>
      <w:r w:rsidR="00463E81">
        <w:t xml:space="preserve"> </w:t>
      </w:r>
      <w:r w:rsidR="001D4B17">
        <w:t xml:space="preserve">each of the wings tested? </w:t>
      </w:r>
      <w:r w:rsidR="00463E81">
        <w:t xml:space="preserve"> </w:t>
      </w:r>
      <w:r w:rsidR="001D4B17">
        <w:t xml:space="preserve">Compare </w:t>
      </w:r>
      <w:r w:rsidR="00F11770">
        <w:t>your results to the trichome</w:t>
      </w:r>
      <w:r w:rsidR="001D4B17">
        <w:t xml:space="preserve"> heat map generated </w:t>
      </w:r>
      <w:r w:rsidR="00F11770">
        <w:t>in 3d</w:t>
      </w:r>
      <w:r w:rsidR="001D4B17">
        <w:t>.</w:t>
      </w:r>
    </w:p>
    <w:p w:rsidR="00E400BB" w:rsidRDefault="00E400BB" w:rsidP="00980D99">
      <w:pPr>
        <w:pStyle w:val="ListParagraph"/>
        <w:numPr>
          <w:ilvl w:val="1"/>
          <w:numId w:val="9"/>
        </w:numPr>
        <w:spacing w:after="0"/>
      </w:pPr>
      <w:r>
        <w:t xml:space="preserve">Using the class data, calculate the mean and standard deviation for </w:t>
      </w:r>
      <w:r w:rsidR="00BD6981">
        <w:t>the areas and trichome densities of each wing type.</w:t>
      </w:r>
      <w:r w:rsidR="002C34E2">
        <w:t xml:space="preserve"> </w:t>
      </w:r>
    </w:p>
    <w:p w:rsidR="00463E81" w:rsidRDefault="00463E81" w:rsidP="003E1D93">
      <w:pPr>
        <w:pStyle w:val="ListParagraph"/>
        <w:spacing w:after="0"/>
      </w:pPr>
    </w:p>
    <w:p w:rsidR="00937121" w:rsidRPr="003E1D93" w:rsidRDefault="00E4680F" w:rsidP="003E1D93">
      <w:pPr>
        <w:pStyle w:val="ListParagraph"/>
        <w:spacing w:after="0"/>
      </w:pPr>
      <w:r>
        <w:t xml:space="preserve">  </w:t>
      </w:r>
      <w:r w:rsidR="00ED1937">
        <w:t xml:space="preserve">  </w:t>
      </w:r>
    </w:p>
    <w:p w:rsidR="00980D99" w:rsidRPr="003E1D93" w:rsidRDefault="00D85490" w:rsidP="003E1D93">
      <w:pPr>
        <w:pStyle w:val="ListParagraph"/>
        <w:numPr>
          <w:ilvl w:val="0"/>
          <w:numId w:val="9"/>
        </w:numPr>
        <w:spacing w:after="0"/>
      </w:pPr>
      <w:r>
        <w:rPr>
          <w:b/>
        </w:rPr>
        <w:t>Critical Thinking Questions</w:t>
      </w:r>
    </w:p>
    <w:p w:rsidR="00980D99" w:rsidRDefault="000F2EAE" w:rsidP="00980D99">
      <w:pPr>
        <w:pStyle w:val="ListParagraph"/>
        <w:numPr>
          <w:ilvl w:val="1"/>
          <w:numId w:val="9"/>
        </w:numPr>
        <w:spacing w:after="0"/>
      </w:pPr>
      <w:r>
        <w:t>Knowing the effect Pten RNAi will have on the wing, what do you predict a wing overexpressing Pten would look like?</w:t>
      </w:r>
    </w:p>
    <w:p w:rsidR="000F2EAE" w:rsidRDefault="007377FD" w:rsidP="00980D99">
      <w:pPr>
        <w:pStyle w:val="ListParagraph"/>
        <w:numPr>
          <w:ilvl w:val="1"/>
          <w:numId w:val="9"/>
        </w:numPr>
        <w:spacing w:after="0"/>
      </w:pPr>
      <w:r>
        <w:t>Look up the insulin signaling pathway in fruit flies.  Predict another gene that might cause the wing area to change when expressed or knocked down in the wing. Explain your reasoning.</w:t>
      </w:r>
    </w:p>
    <w:p w:rsidR="00B85E16" w:rsidRPr="00FA1631" w:rsidRDefault="00B85E16" w:rsidP="008635DA"/>
    <w:p w:rsidR="00A47EDE" w:rsidRPr="002E0212" w:rsidRDefault="00A47EDE" w:rsidP="00A47EDE">
      <w:pPr>
        <w:rPr>
          <w:b/>
        </w:rPr>
      </w:pPr>
      <w:bookmarkStart w:id="3" w:name="_Toc270088277"/>
      <w:r>
        <w:br w:type="page"/>
      </w:r>
    </w:p>
    <w:p w:rsidR="00A47EDE" w:rsidRDefault="00A47EDE" w:rsidP="00A47EDE">
      <w:pPr>
        <w:pStyle w:val="Heading1"/>
        <w:sectPr w:rsidR="00A47EDE" w:rsidSect="0090469D">
          <w:headerReference w:type="default" r:id="rId18"/>
          <w:footerReference w:type="even" r:id="rId19"/>
          <w:footerReference w:type="default" r:id="rId20"/>
          <w:type w:val="continuous"/>
          <w:pgSz w:w="12240" w:h="15840"/>
          <w:pgMar w:top="1170" w:right="1440" w:bottom="1440" w:left="1440" w:header="720" w:footer="720" w:gutter="0"/>
          <w:cols w:space="720"/>
          <w:docGrid w:linePitch="360"/>
        </w:sectPr>
      </w:pPr>
    </w:p>
    <w:p w:rsidR="00A47EDE" w:rsidRPr="00FD7B68" w:rsidRDefault="00A47EDE" w:rsidP="00A47EDE">
      <w:pPr>
        <w:pStyle w:val="Heading1"/>
        <w:jc w:val="center"/>
      </w:pPr>
      <w:r w:rsidRPr="00FD7B68">
        <w:lastRenderedPageBreak/>
        <w:t xml:space="preserve">Module </w:t>
      </w:r>
      <w:r>
        <w:t xml:space="preserve">2: Fijiwings </w:t>
      </w:r>
      <w:r w:rsidR="00684FC4">
        <w:t>J</w:t>
      </w:r>
      <w:r w:rsidR="00684FC4" w:rsidRPr="00FD7B68">
        <w:t>avaScript</w:t>
      </w:r>
      <w:r w:rsidRPr="00FD7B68">
        <w:t xml:space="preserve"> macros </w:t>
      </w:r>
    </w:p>
    <w:p w:rsidR="00A47EDE" w:rsidRPr="0012227A" w:rsidRDefault="00A47EDE" w:rsidP="00A47EDE">
      <w:pPr>
        <w:pStyle w:val="Heading2"/>
        <w:rPr>
          <w:i w:val="0"/>
        </w:rPr>
      </w:pPr>
      <w:r w:rsidRPr="0012227A">
        <w:rPr>
          <w:i w:val="0"/>
        </w:rPr>
        <w:t xml:space="preserve">Objective: </w:t>
      </w:r>
      <w:r>
        <w:rPr>
          <w:i w:val="0"/>
        </w:rPr>
        <w:t>to understand</w:t>
      </w:r>
      <w:r w:rsidRPr="0012227A">
        <w:rPr>
          <w:i w:val="0"/>
        </w:rPr>
        <w:t xml:space="preserve"> the </w:t>
      </w:r>
      <w:r w:rsidR="00684FC4" w:rsidRPr="0012227A">
        <w:rPr>
          <w:i w:val="0"/>
        </w:rPr>
        <w:t>JavaScript</w:t>
      </w:r>
      <w:r w:rsidRPr="0012227A">
        <w:rPr>
          <w:i w:val="0"/>
        </w:rPr>
        <w:t xml:space="preserve"> macros running Fijiwings</w:t>
      </w:r>
    </w:p>
    <w:p w:rsidR="00A47EDE" w:rsidRDefault="00A47EDE" w:rsidP="00A47EDE">
      <w:pPr>
        <w:rPr>
          <w:b/>
        </w:rPr>
      </w:pPr>
    </w:p>
    <w:p w:rsidR="00A47EDE" w:rsidRPr="00310149" w:rsidRDefault="00A47EDE" w:rsidP="00A47EDE">
      <w:pPr>
        <w:rPr>
          <w:b/>
        </w:rPr>
      </w:pPr>
      <w:r>
        <w:rPr>
          <w:b/>
        </w:rPr>
        <w:t>Introduction</w:t>
      </w:r>
    </w:p>
    <w:p w:rsidR="00A47EDE" w:rsidRDefault="00A47EDE" w:rsidP="00A47EDE">
      <w:r w:rsidRPr="00A25AB5">
        <w:t>A macro is a simple program that automates a series of commands, and in the case of Fijiwings, each macro directs plug-ins that are part of Fiji/ImageJ</w:t>
      </w:r>
      <w:r>
        <w:t xml:space="preserve"> </w:t>
      </w:r>
      <w:r w:rsidR="00522B23" w:rsidRPr="00687C59">
        <w:fldChar w:fldCharType="begin"/>
      </w:r>
      <w:r w:rsidRPr="00687C59">
        <w:instrText>ADDIN BEC[Schindelin et al., 2012, Nat Methods, 9, 676-82]</w:instrText>
      </w:r>
      <w:r w:rsidR="00522B23" w:rsidRPr="00687C59">
        <w:fldChar w:fldCharType="separate"/>
      </w:r>
      <w:r w:rsidRPr="00687C59">
        <w:t>(Schindelin et al., 2012)</w:t>
      </w:r>
      <w:r w:rsidR="00522B23" w:rsidRPr="00687C59">
        <w:fldChar w:fldCharType="end"/>
      </w:r>
      <w:r w:rsidRPr="00A25AB5">
        <w:t xml:space="preserve">. Fijiwings collects a set of macros that run the features of Fiji/ImageJ under the “Action Bar” for easy access. </w:t>
      </w:r>
      <w:r>
        <w:t>Here we present two approaches</w:t>
      </w:r>
      <w:r w:rsidRPr="00A25AB5">
        <w:t xml:space="preserve"> to understand macros that are used in Fijiwings</w:t>
      </w:r>
      <w:r>
        <w:t>.</w:t>
      </w:r>
    </w:p>
    <w:p w:rsidR="00A47EDE" w:rsidRDefault="00A47EDE" w:rsidP="00A47EDE"/>
    <w:p w:rsidR="00A47EDE" w:rsidRPr="00310149" w:rsidRDefault="00A47EDE" w:rsidP="00A47EDE">
      <w:pPr>
        <w:rPr>
          <w:b/>
        </w:rPr>
      </w:pPr>
      <w:r>
        <w:rPr>
          <w:b/>
        </w:rPr>
        <w:t>Step-by-step</w:t>
      </w:r>
    </w:p>
    <w:p w:rsidR="00A47EDE" w:rsidRDefault="00A47EDE" w:rsidP="00A47EDE">
      <w:r>
        <w:t>To get started, open the file “</w:t>
      </w:r>
      <w:r w:rsidR="00F406F9">
        <w:t>enGAL4_y.jpg</w:t>
      </w:r>
      <w:r>
        <w:t>” depicting a wild type wing.</w:t>
      </w:r>
      <w:r w:rsidR="00C76F10" w:rsidRPr="00C76F10">
        <w:t xml:space="preserve"> </w:t>
      </w:r>
      <w:r w:rsidR="00C76F10">
        <w:t>N</w:t>
      </w:r>
      <w:r w:rsidR="00C76F10" w:rsidRPr="002A1FF3">
        <w:t>ote that when Fijiwings is opened, an “Action Bar” is active and behind this is the Fiji/ImageJ tool bar</w:t>
      </w:r>
      <w:r>
        <w:br/>
      </w:r>
    </w:p>
    <w:p w:rsidR="00A47EDE" w:rsidRDefault="00A47EDE" w:rsidP="00A47EDE">
      <w:r w:rsidRPr="002A1FF3">
        <w:rPr>
          <w:b/>
        </w:rPr>
        <w:t xml:space="preserve">Record and run a macro. </w:t>
      </w:r>
      <w:r w:rsidRPr="002A1FF3">
        <w:t>The easiest way to create a macro is to record a sequence of commands using the “macro recorder” (available by switching to the Fiji tool bar and choosing from the Macro Recorder from the menu drop-down list:  Plugins</w:t>
      </w:r>
      <w:r w:rsidRPr="002A1FF3">
        <w:rPr>
          <w:rFonts w:ascii="Menlo Regular" w:hAnsi="Menlo Regular" w:cs="Menlo Regular"/>
        </w:rPr>
        <w:t>▷</w:t>
      </w:r>
      <w:r w:rsidRPr="002A1FF3">
        <w:t>Macros</w:t>
      </w:r>
      <w:r w:rsidRPr="002A1FF3">
        <w:rPr>
          <w:rFonts w:ascii="Menlo Regular" w:hAnsi="Menlo Regular" w:cs="Menlo Regular"/>
        </w:rPr>
        <w:t>▷</w:t>
      </w:r>
      <w:r w:rsidRPr="002A1FF3">
        <w:t>Record</w:t>
      </w:r>
      <w:r w:rsidR="00C33E00">
        <w:t xml:space="preserve"> (Fig. 1)</w:t>
      </w:r>
      <w:r w:rsidRPr="002A1FF3">
        <w:t xml:space="preserve">. By performing some actions on an image opened in Fiji, these actions will be recorded in the recorder window, and you can hit the Create button to open the recorded instructions in an editor. This example will shed light on how </w:t>
      </w:r>
      <w:r w:rsidR="00B1290B" w:rsidRPr="002A1FF3">
        <w:t>the macros running Fijiwings were written and adjusted to work in the context of the program</w:t>
      </w:r>
      <w:r w:rsidR="00B1290B">
        <w:t>:</w:t>
      </w:r>
      <w:r>
        <w:br/>
      </w:r>
    </w:p>
    <w:p w:rsidR="00A47EDE" w:rsidRPr="002A1FF3" w:rsidRDefault="00A47EDE" w:rsidP="00A47EDE">
      <w:pPr>
        <w:pStyle w:val="ListParagraph"/>
        <w:numPr>
          <w:ilvl w:val="0"/>
          <w:numId w:val="6"/>
        </w:numPr>
        <w:ind w:left="720"/>
      </w:pPr>
      <w:r w:rsidRPr="002A1FF3">
        <w:t>Open a wing image file and from the menu and choose Process</w:t>
      </w:r>
      <w:r w:rsidRPr="00A72C0B">
        <w:rPr>
          <w:rFonts w:ascii="Menlo Regular" w:hAnsi="Menlo Regular" w:cs="Menlo Regular"/>
        </w:rPr>
        <w:t>▷</w:t>
      </w:r>
      <w:r w:rsidRPr="002A1FF3">
        <w:t>Find Maxima</w:t>
      </w:r>
      <w:r w:rsidR="00C33E00">
        <w:t xml:space="preserve"> (Fig. 2)</w:t>
      </w:r>
      <w:r w:rsidR="00927A9B">
        <w:t>. Click ‘OK’ in the popup, and</w:t>
      </w:r>
      <w:r w:rsidRPr="002A1FF3">
        <w:t xml:space="preserve"> the Recorder will record:</w:t>
      </w:r>
      <w:r w:rsidRPr="00A72C0B">
        <w:rPr>
          <w:rFonts w:ascii="Courier" w:eastAsiaTheme="minorEastAsia" w:hAnsi="Courier" w:cs="Courier"/>
          <w:color w:val="000000"/>
          <w:sz w:val="24"/>
          <w:lang w:eastAsia="ja-JP"/>
        </w:rPr>
        <w:t xml:space="preserve"> </w:t>
      </w:r>
      <w:r w:rsidRPr="00A72C0B">
        <w:rPr>
          <w:rFonts w:ascii="Courier" w:eastAsiaTheme="minorEastAsia" w:hAnsi="Courier" w:cs="Courier"/>
          <w:color w:val="000000"/>
          <w:sz w:val="24"/>
          <w:lang w:eastAsia="ja-JP"/>
        </w:rPr>
        <w:br/>
      </w:r>
      <w:r w:rsidRPr="00A72C0B">
        <w:rPr>
          <w:rFonts w:ascii="Courier" w:eastAsiaTheme="minorEastAsia" w:hAnsi="Courier" w:cs="Courier"/>
          <w:color w:val="000000"/>
          <w:sz w:val="24"/>
          <w:lang w:eastAsia="ja-JP"/>
        </w:rPr>
        <w:br/>
      </w:r>
      <w:r w:rsidRPr="00A72C0B">
        <w:rPr>
          <w:rFonts w:ascii="Courier" w:hAnsi="Courier" w:cs="Courier"/>
          <w:color w:val="000000"/>
        </w:rPr>
        <w:t>run("Find Maxima...", "noise=10 output=</w:t>
      </w:r>
      <w:r w:rsidR="00522B23" w:rsidRPr="00A72C0B">
        <w:rPr>
          <w:rFonts w:ascii="Courier" w:hAnsi="Courier" w:cs="Courier"/>
          <w:color w:val="000000"/>
        </w:rPr>
        <w:fldChar w:fldCharType="begin"/>
      </w:r>
      <w:r w:rsidRPr="00A72C0B">
        <w:rPr>
          <w:rFonts w:ascii="Courier" w:hAnsi="Courier" w:cs="Courier"/>
          <w:color w:val="000000"/>
        </w:rPr>
        <w:instrText>ADDIN BEC[Point Selection]</w:instrText>
      </w:r>
      <w:r w:rsidR="00522B23" w:rsidRPr="00A72C0B">
        <w:rPr>
          <w:rFonts w:ascii="Courier" w:hAnsi="Courier" w:cs="Courier"/>
          <w:color w:val="000000"/>
        </w:rPr>
        <w:fldChar w:fldCharType="separate"/>
      </w:r>
      <w:r w:rsidRPr="00A72C0B">
        <w:rPr>
          <w:rFonts w:ascii="Courier" w:hAnsi="Courier" w:cs="Courier"/>
          <w:color w:val="000000"/>
        </w:rPr>
        <w:t>(Point Selection)</w:t>
      </w:r>
      <w:r w:rsidR="00522B23" w:rsidRPr="00A72C0B">
        <w:rPr>
          <w:rFonts w:ascii="Courier" w:hAnsi="Courier" w:cs="Courier"/>
          <w:color w:val="000000"/>
        </w:rPr>
        <w:fldChar w:fldCharType="end"/>
      </w:r>
      <w:r w:rsidRPr="00A72C0B">
        <w:rPr>
          <w:rFonts w:ascii="Courier" w:hAnsi="Courier" w:cs="Courier"/>
          <w:color w:val="000000"/>
        </w:rPr>
        <w:t>");</w:t>
      </w:r>
    </w:p>
    <w:p w:rsidR="00A47EDE" w:rsidRDefault="00A47EDE" w:rsidP="00A47EDE">
      <w:pPr>
        <w:ind w:left="360"/>
      </w:pPr>
    </w:p>
    <w:p w:rsidR="00A47EDE" w:rsidRDefault="00A47EDE" w:rsidP="00A47EDE">
      <w:pPr>
        <w:pStyle w:val="ListParagraph"/>
      </w:pPr>
      <w:r w:rsidRPr="002A1FF3">
        <w:t xml:space="preserve">At the same time, local maxima will appear on the trichomes on the micrograph. Click “Create” and </w:t>
      </w:r>
      <w:r>
        <w:t>an “Editor” window will appear.</w:t>
      </w:r>
    </w:p>
    <w:p w:rsidR="00A47EDE" w:rsidRPr="002A1FF3" w:rsidRDefault="00A47EDE" w:rsidP="00A47EDE">
      <w:pPr>
        <w:ind w:left="1440"/>
      </w:pPr>
    </w:p>
    <w:p w:rsidR="00F406F9" w:rsidRPr="003E1D93" w:rsidRDefault="00A47EDE" w:rsidP="00A47EDE">
      <w:pPr>
        <w:pStyle w:val="ListParagraph"/>
        <w:numPr>
          <w:ilvl w:val="0"/>
          <w:numId w:val="6"/>
        </w:numPr>
        <w:ind w:left="720"/>
      </w:pPr>
      <w:r w:rsidRPr="002A1FF3">
        <w:t xml:space="preserve">Manually change </w:t>
      </w:r>
      <w:r w:rsidRPr="00A72C0B">
        <w:rPr>
          <w:rFonts w:asciiTheme="majorHAnsi" w:hAnsiTheme="majorHAnsi"/>
        </w:rPr>
        <w:t>“</w:t>
      </w:r>
      <w:r w:rsidRPr="00A72C0B">
        <w:rPr>
          <w:rFonts w:ascii="Courier" w:hAnsi="Courier" w:cs="Courier"/>
          <w:color w:val="000000"/>
        </w:rPr>
        <w:t>noise=10</w:t>
      </w:r>
      <w:r w:rsidRPr="00A72C0B">
        <w:rPr>
          <w:rFonts w:asciiTheme="majorHAnsi" w:hAnsiTheme="majorHAnsi"/>
        </w:rPr>
        <w:t>”</w:t>
      </w:r>
      <w:r w:rsidRPr="002A1FF3">
        <w:t xml:space="preserve"> to </w:t>
      </w:r>
      <w:r w:rsidRPr="00A72C0B">
        <w:rPr>
          <w:rFonts w:asciiTheme="majorHAnsi" w:hAnsiTheme="majorHAnsi"/>
        </w:rPr>
        <w:t>“</w:t>
      </w:r>
      <w:r w:rsidRPr="00A72C0B">
        <w:rPr>
          <w:rFonts w:ascii="Courier" w:hAnsi="Courier" w:cs="Courier"/>
          <w:color w:val="000000"/>
        </w:rPr>
        <w:t>noise=50</w:t>
      </w:r>
      <w:r w:rsidRPr="003E1D93">
        <w:t>”</w:t>
      </w:r>
      <w:r w:rsidR="00F406F9" w:rsidRPr="003E1D93">
        <w:t>. Predict how this will change the number of trichomes detected.</w:t>
      </w:r>
      <w:r w:rsidRPr="003E1D93">
        <w:t xml:space="preserve"> </w:t>
      </w:r>
    </w:p>
    <w:p w:rsidR="00F406F9" w:rsidRPr="003E1D93" w:rsidRDefault="00F406F9" w:rsidP="003E1D93">
      <w:pPr>
        <w:pStyle w:val="ListParagraph"/>
      </w:pPr>
    </w:p>
    <w:p w:rsidR="00A47EDE" w:rsidRDefault="00F406F9" w:rsidP="00A47EDE">
      <w:pPr>
        <w:pStyle w:val="ListParagraph"/>
        <w:numPr>
          <w:ilvl w:val="0"/>
          <w:numId w:val="6"/>
        </w:numPr>
        <w:ind w:left="720"/>
      </w:pPr>
      <w:r>
        <w:t>C</w:t>
      </w:r>
      <w:r w:rsidR="00A47EDE" w:rsidRPr="002A1FF3">
        <w:t xml:space="preserve">lick “Run.” </w:t>
      </w:r>
      <w:r w:rsidR="00FE0A7A">
        <w:t>Compare the number of tric</w:t>
      </w:r>
      <w:r w:rsidR="00752CC0">
        <w:t>homes now selected to the original number of selected trichomes.</w:t>
      </w:r>
      <w:r w:rsidR="00A47EDE">
        <w:br/>
      </w:r>
    </w:p>
    <w:p w:rsidR="00A47EDE" w:rsidRDefault="00A47EDE" w:rsidP="00A47EDE">
      <w:pPr>
        <w:pStyle w:val="ListParagraph"/>
        <w:numPr>
          <w:ilvl w:val="0"/>
          <w:numId w:val="6"/>
        </w:numPr>
        <w:ind w:left="720"/>
      </w:pPr>
      <w:r w:rsidRPr="002A1FF3">
        <w:t>Change “</w:t>
      </w:r>
      <w:r w:rsidRPr="00A72C0B">
        <w:rPr>
          <w:rFonts w:ascii="Courier" w:hAnsi="Courier" w:cs="Courier"/>
          <w:color w:val="000000"/>
        </w:rPr>
        <w:t>noise=50</w:t>
      </w:r>
      <w:r w:rsidRPr="002A1FF3">
        <w:t>” to “</w:t>
      </w:r>
      <w:r w:rsidRPr="00A72C0B">
        <w:rPr>
          <w:rFonts w:ascii="Courier" w:hAnsi="Courier" w:cs="Courier"/>
          <w:color w:val="000000"/>
        </w:rPr>
        <w:t>noise=2</w:t>
      </w:r>
      <w:r w:rsidRPr="002A1FF3">
        <w:t>”</w:t>
      </w:r>
      <w:r w:rsidR="00927A9B">
        <w:t xml:space="preserve">. </w:t>
      </w:r>
      <w:r w:rsidR="00B1290B">
        <w:t>Predict how this will change the number of trichomes detected.</w:t>
      </w:r>
      <w:r w:rsidR="00C33E00">
        <w:t xml:space="preserve"> (Fig. 3)</w:t>
      </w:r>
      <w:r w:rsidRPr="002A1FF3">
        <w:t xml:space="preserve">. </w:t>
      </w:r>
      <w:r w:rsidR="006C335C">
        <w:t xml:space="preserve"> Click “Run”.</w:t>
      </w:r>
    </w:p>
    <w:p w:rsidR="00156E98" w:rsidRPr="002A1FF3" w:rsidRDefault="00156E98" w:rsidP="00156E98"/>
    <w:p w:rsidR="00655F2E" w:rsidRPr="00655F2E" w:rsidRDefault="00655F2E" w:rsidP="00655F2E">
      <w:pPr>
        <w:ind w:left="360"/>
      </w:pPr>
    </w:p>
    <w:p w:rsidR="00655F2E" w:rsidRPr="00655F2E" w:rsidRDefault="00655F2E" w:rsidP="00655F2E">
      <w:pPr>
        <w:ind w:left="360"/>
      </w:pPr>
    </w:p>
    <w:p w:rsidR="00655F2E" w:rsidRDefault="0090469D" w:rsidP="006F7D0F">
      <w:pPr>
        <w:ind w:left="360"/>
      </w:pPr>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-281305</wp:posOffset>
                </wp:positionH>
                <wp:positionV relativeFrom="paragraph">
                  <wp:posOffset>5707380</wp:posOffset>
                </wp:positionV>
                <wp:extent cx="6504940" cy="3096260"/>
                <wp:effectExtent l="0" t="0" r="10160" b="27940"/>
                <wp:wrapThrough wrapText="bothSides">
                  <wp:wrapPolygon edited="0">
                    <wp:start x="0" y="0"/>
                    <wp:lineTo x="0" y="21662"/>
                    <wp:lineTo x="21570" y="21662"/>
                    <wp:lineTo x="21570" y="0"/>
                    <wp:lineTo x="0" y="0"/>
                  </wp:wrapPolygon>
                </wp:wrapThrough>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940" cy="3096260"/>
                        </a:xfrm>
                        <a:prstGeom prst="rect">
                          <a:avLst/>
                        </a:prstGeom>
                        <a:solidFill>
                          <a:srgbClr val="FFFFFF"/>
                        </a:solidFill>
                        <a:ln w="9525">
                          <a:solidFill>
                            <a:schemeClr val="bg1">
                              <a:lumMod val="75000"/>
                              <a:lumOff val="0"/>
                            </a:schemeClr>
                          </a:solidFill>
                          <a:miter lim="800000"/>
                          <a:headEnd/>
                          <a:tailEnd/>
                        </a:ln>
                        <a:extLst/>
                      </wps:spPr>
                      <wps:txbx>
                        <w:txbxContent>
                          <w:p w:rsidR="00016C4A" w:rsidRPr="00EA311F" w:rsidRDefault="00016C4A" w:rsidP="001974DB">
                            <w:pPr>
                              <w:pStyle w:val="H6"/>
                              <w:widowControl/>
                              <w:snapToGrid/>
                              <w:spacing w:before="0"/>
                              <w:rPr>
                                <w:i/>
                              </w:rPr>
                            </w:pPr>
                            <w:r w:rsidRPr="00EA311F">
                              <w:rPr>
                                <w:i/>
                              </w:rPr>
                              <w:t xml:space="preserve"> </w:t>
                            </w:r>
                            <w:r>
                              <w:rPr>
                                <w:i/>
                              </w:rPr>
                              <w:t>Fig. 3</w:t>
                            </w:r>
                            <w:r w:rsidRPr="00EA311F">
                              <w:rPr>
                                <w:i/>
                              </w:rPr>
                              <w:t xml:space="preserve">. </w:t>
                            </w:r>
                            <w:r>
                              <w:rPr>
                                <w:i/>
                              </w:rPr>
                              <w:t>The effect of manually changing noise</w:t>
                            </w:r>
                          </w:p>
                          <w:p w:rsidR="00016C4A" w:rsidRDefault="00016C4A" w:rsidP="001974DB">
                            <w:pPr>
                              <w:pStyle w:val="PlainText"/>
                              <w:jc w:val="center"/>
                              <w:rPr>
                                <w:rFonts w:ascii="Arial" w:hAnsi="Arial"/>
                                <w:sz w:val="18"/>
                              </w:rPr>
                            </w:pPr>
                            <w:r w:rsidRPr="003E1D93">
                              <w:rPr>
                                <w:rFonts w:ascii="Arial" w:hAnsi="Arial"/>
                                <w:noProof/>
                                <w:sz w:val="18"/>
                              </w:rPr>
                              <w:drawing>
                                <wp:inline distT="0" distB="0" distL="0" distR="0">
                                  <wp:extent cx="3650615" cy="2580002"/>
                                  <wp:effectExtent l="0" t="0" r="6985" b="11430"/>
                                  <wp:docPr id="16" name="Picture 16" descr="Dobens 3TB:Anna stuff:GSA FijiWings paper:new pics - Mac ver 2.1:edits:Record macro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bens 3TB:Anna stuff:GSA FijiWings paper:new pics - Mac ver 2.1:edits:Record macros3.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1363" cy="2580531"/>
                                          </a:xfrm>
                                          <a:prstGeom prst="rect">
                                            <a:avLst/>
                                          </a:prstGeom>
                                          <a:noFill/>
                                          <a:ln>
                                            <a:noFill/>
                                          </a:ln>
                                        </pic:spPr>
                                      </pic:pic>
                                    </a:graphicData>
                                  </a:graphic>
                                </wp:inline>
                              </w:drawing>
                            </w:r>
                          </w:p>
                          <w:p w:rsidR="00016C4A" w:rsidRPr="00227FED" w:rsidRDefault="00016C4A" w:rsidP="001974DB">
                            <w:pPr>
                              <w:pStyle w:val="PlainText"/>
                              <w:spacing w:line="180" w:lineRule="exact"/>
                              <w:rPr>
                                <w:rFonts w:ascii="Arial" w:hAnsi="Arial"/>
                                <w:sz w:val="18"/>
                              </w:rPr>
                            </w:pPr>
                            <w:r w:rsidRPr="00227FED">
                              <w:rPr>
                                <w:rFonts w:ascii="Arial" w:hAnsi="Arial"/>
                                <w:sz w:val="18"/>
                              </w:rPr>
                              <w:t>To manually change the noise, click the Create button in the Recorder window.  In the macro editor, type a new number to change the noise.  To execute the updated macro, click Run.</w:t>
                            </w:r>
                          </w:p>
                          <w:p w:rsidR="00016C4A" w:rsidRPr="006C4A46" w:rsidRDefault="00016C4A" w:rsidP="001974DB">
                            <w:pPr>
                              <w:pStyle w:val="PlainText"/>
                              <w:spacing w:line="180" w:lineRule="exact"/>
                              <w:rPr>
                                <w:rFonts w:ascii="Arial" w:hAnsi="Arial"/>
                                <w:b/>
                                <w:sz w:val="16"/>
                              </w:rPr>
                            </w:pPr>
                            <w:r w:rsidRPr="006C4A46">
                              <w:rPr>
                                <w:rFonts w:ascii="Arial" w:hAnsi="Arial"/>
                                <w:sz w:val="1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1" type="#_x0000_t202" style="position:absolute;left:0;text-align:left;margin-left:-22.15pt;margin-top:449.4pt;width:512.2pt;height:24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" strokecolor="#bfbfbf [2412]">
                <v:textbox>
                  <w:txbxContent>
                    <w:p w:rsidR="00016C4A" w:rsidRPr="00EA311F" w:rsidRDefault="00016C4A" w:rsidP="001974DB">
                      <w:pPr>
                        <w:pStyle w:val="H6"/>
                        <w:widowControl/>
                        <w:snapToGrid/>
                        <w:spacing w:before="0"/>
                        <w:rPr>
                          <w:i/>
                        </w:rPr>
                      </w:pPr>
                      <w:r w:rsidRPr="00EA311F">
                        <w:rPr>
                          <w:i/>
                        </w:rPr>
                        <w:t xml:space="preserve"> </w:t>
                      </w:r>
                      <w:r>
                        <w:rPr>
                          <w:i/>
                        </w:rPr>
                        <w:t>Fig. 3</w:t>
                      </w:r>
                      <w:r w:rsidRPr="00EA311F">
                        <w:rPr>
                          <w:i/>
                        </w:rPr>
                        <w:t xml:space="preserve">. </w:t>
                      </w:r>
                      <w:r>
                        <w:rPr>
                          <w:i/>
                        </w:rPr>
                        <w:t>The effect of manually changing noise</w:t>
                      </w:r>
                    </w:p>
                    <w:p w:rsidR="00016C4A" w:rsidRDefault="00016C4A" w:rsidP="001974DB">
                      <w:pPr>
                        <w:pStyle w:val="PlainText"/>
                        <w:jc w:val="center"/>
                        <w:rPr>
                          <w:rFonts w:ascii="Arial" w:hAnsi="Arial"/>
                          <w:sz w:val="18"/>
                        </w:rPr>
                      </w:pPr>
                      <w:r w:rsidRPr="003E1D93">
                        <w:rPr>
                          <w:rFonts w:ascii="Arial" w:hAnsi="Arial"/>
                          <w:noProof/>
                          <w:sz w:val="18"/>
                        </w:rPr>
                        <w:drawing>
                          <wp:inline distT="0" distB="0" distL="0" distR="0">
                            <wp:extent cx="3650615" cy="2580002"/>
                            <wp:effectExtent l="0" t="0" r="6985" b="11430"/>
                            <wp:docPr id="16" name="Picture 16" descr="Dobens 3TB:Anna stuff:GSA FijiWings paper:new pics - Mac ver 2.1:edits:Record macro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bens 3TB:Anna stuff:GSA FijiWings paper:new pics - Mac ver 2.1:edits:Record macros3.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1363" cy="2580531"/>
                                    </a:xfrm>
                                    <a:prstGeom prst="rect">
                                      <a:avLst/>
                                    </a:prstGeom>
                                    <a:noFill/>
                                    <a:ln>
                                      <a:noFill/>
                                    </a:ln>
                                  </pic:spPr>
                                </pic:pic>
                              </a:graphicData>
                            </a:graphic>
                          </wp:inline>
                        </w:drawing>
                      </w:r>
                    </w:p>
                    <w:p w:rsidR="00016C4A" w:rsidRPr="00227FED" w:rsidRDefault="00016C4A" w:rsidP="001974DB">
                      <w:pPr>
                        <w:pStyle w:val="PlainText"/>
                        <w:spacing w:line="180" w:lineRule="exact"/>
                        <w:rPr>
                          <w:rFonts w:ascii="Arial" w:hAnsi="Arial"/>
                          <w:sz w:val="18"/>
                        </w:rPr>
                      </w:pPr>
                      <w:r w:rsidRPr="00227FED">
                        <w:rPr>
                          <w:rFonts w:ascii="Arial" w:hAnsi="Arial"/>
                          <w:sz w:val="18"/>
                        </w:rPr>
                        <w:t>To manually change the noise, click the Create button in the Recorder window.  In the macro editor, type a new number to change the noise.  To execute the updated macro, click Run.</w:t>
                      </w:r>
                    </w:p>
                    <w:p w:rsidR="00016C4A" w:rsidRPr="006C4A46" w:rsidRDefault="00016C4A" w:rsidP="001974DB">
                      <w:pPr>
                        <w:pStyle w:val="PlainText"/>
                        <w:spacing w:line="180" w:lineRule="exact"/>
                        <w:rPr>
                          <w:rFonts w:ascii="Arial" w:hAnsi="Arial"/>
                          <w:b/>
                          <w:sz w:val="16"/>
                        </w:rPr>
                      </w:pPr>
                      <w:r w:rsidRPr="006C4A46">
                        <w:rPr>
                          <w:rFonts w:ascii="Arial" w:hAnsi="Arial"/>
                          <w:sz w:val="18"/>
                        </w:rPr>
                        <w:br/>
                      </w:r>
                    </w:p>
                  </w:txbxContent>
                </v:textbox>
                <w10:wrap type="through"/>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-291465</wp:posOffset>
                </wp:positionH>
                <wp:positionV relativeFrom="paragraph">
                  <wp:posOffset>2478405</wp:posOffset>
                </wp:positionV>
                <wp:extent cx="6504940" cy="3124835"/>
                <wp:effectExtent l="0" t="0" r="10160" b="18415"/>
                <wp:wrapThrough wrapText="bothSides">
                  <wp:wrapPolygon edited="0">
                    <wp:start x="0" y="0"/>
                    <wp:lineTo x="0" y="21596"/>
                    <wp:lineTo x="21570" y="21596"/>
                    <wp:lineTo x="21570" y="0"/>
                    <wp:lineTo x="0" y="0"/>
                  </wp:wrapPolygon>
                </wp:wrapThrough>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940" cy="3124835"/>
                        </a:xfrm>
                        <a:prstGeom prst="rect">
                          <a:avLst/>
                        </a:prstGeom>
                        <a:solidFill>
                          <a:srgbClr val="FFFFFF"/>
                        </a:solidFill>
                        <a:ln w="9525">
                          <a:solidFill>
                            <a:schemeClr val="bg1">
                              <a:lumMod val="75000"/>
                              <a:lumOff val="0"/>
                            </a:schemeClr>
                          </a:solidFill>
                          <a:miter lim="800000"/>
                          <a:headEnd/>
                          <a:tailEnd/>
                        </a:ln>
                        <a:extLst/>
                      </wps:spPr>
                      <wps:txbx>
                        <w:txbxContent>
                          <w:p w:rsidR="00016C4A" w:rsidRPr="00EA311F" w:rsidRDefault="00016C4A" w:rsidP="006F7D0F">
                            <w:pPr>
                              <w:pStyle w:val="H6"/>
                              <w:widowControl/>
                              <w:snapToGrid/>
                              <w:spacing w:before="0"/>
                              <w:rPr>
                                <w:i/>
                              </w:rPr>
                            </w:pPr>
                            <w:r w:rsidRPr="00EA311F">
                              <w:rPr>
                                <w:i/>
                              </w:rPr>
                              <w:t xml:space="preserve"> Fig. 2. </w:t>
                            </w:r>
                            <w:r>
                              <w:rPr>
                                <w:i/>
                              </w:rPr>
                              <w:t>Recording “Find Maxima”</w:t>
                            </w:r>
                          </w:p>
                          <w:p w:rsidR="00016C4A" w:rsidRDefault="00016C4A" w:rsidP="006F7D0F">
                            <w:pPr>
                              <w:pStyle w:val="PlainText"/>
                              <w:jc w:val="center"/>
                              <w:rPr>
                                <w:rFonts w:ascii="Arial" w:hAnsi="Arial"/>
                                <w:sz w:val="18"/>
                              </w:rPr>
                            </w:pPr>
                            <w:r w:rsidRPr="003E1D93">
                              <w:rPr>
                                <w:rFonts w:ascii="Arial" w:hAnsi="Arial"/>
                                <w:noProof/>
                                <w:sz w:val="18"/>
                              </w:rPr>
                              <w:drawing>
                                <wp:inline distT="0" distB="0" distL="0" distR="0">
                                  <wp:extent cx="3665855" cy="2617209"/>
                                  <wp:effectExtent l="0" t="0" r="0" b="0"/>
                                  <wp:docPr id="11" name="Picture 11" descr="Dobens 3TB:Anna stuff:GSA FijiWings paper:new pics - Mac ver 2.1:edits:Record macro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bens 3TB:Anna stuff:GSA FijiWings paper:new pics - Mac ver 2.1:edits:Record macros2.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5855" cy="2617209"/>
                                          </a:xfrm>
                                          <a:prstGeom prst="rect">
                                            <a:avLst/>
                                          </a:prstGeom>
                                          <a:noFill/>
                                          <a:ln>
                                            <a:noFill/>
                                          </a:ln>
                                        </pic:spPr>
                                      </pic:pic>
                                    </a:graphicData>
                                  </a:graphic>
                                </wp:inline>
                              </w:drawing>
                            </w:r>
                          </w:p>
                          <w:p w:rsidR="00016C4A" w:rsidRPr="0093365D" w:rsidRDefault="00016C4A" w:rsidP="006F7D0F">
                            <w:pPr>
                              <w:pStyle w:val="PlainText"/>
                              <w:spacing w:line="180" w:lineRule="exact"/>
                              <w:rPr>
                                <w:rFonts w:ascii="Arial" w:hAnsi="Arial"/>
                                <w:b/>
                                <w:sz w:val="16"/>
                              </w:rPr>
                            </w:pPr>
                            <w:r w:rsidRPr="0093365D">
                              <w:rPr>
                                <w:rFonts w:ascii="Arial" w:hAnsi="Arial"/>
                                <w:sz w:val="18"/>
                              </w:rPr>
                              <w:t>Select the “(Fiji is Just) ImageJ” toolbar and go to Find Maxima under the Process menu.  Click “OK” on the popup. Maxima on the wing will be selected, and the action will be recorded in the Recorder box</w:t>
                            </w:r>
                            <w:r>
                              <w:rPr>
                                <w:rFonts w:ascii="Arial" w:hAnsi="Arial"/>
                                <w:sz w:val="18"/>
                              </w:rPr>
                              <w:t>.</w:t>
                            </w:r>
                            <w:r w:rsidRPr="0093365D">
                              <w:rPr>
                                <w:rFonts w:ascii="Arial" w:hAnsi="Arial"/>
                                <w:sz w:val="18"/>
                              </w:rPr>
                              <w:br/>
                            </w:r>
                            <w:r w:rsidRPr="0093365D">
                              <w:rPr>
                                <w:rFonts w:ascii="Arial" w:hAnsi="Arial"/>
                                <w:sz w:val="1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left:0;text-align:left;margin-left:-22.95pt;margin-top:195.15pt;width:512.2pt;height:24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" strokecolor="#bfbfbf [2412]">
                <v:textbox>
                  <w:txbxContent>
                    <w:p w:rsidR="00016C4A" w:rsidRPr="00EA311F" w:rsidRDefault="00016C4A" w:rsidP="006F7D0F">
                      <w:pPr>
                        <w:pStyle w:val="H6"/>
                        <w:widowControl/>
                        <w:snapToGrid/>
                        <w:spacing w:before="0"/>
                        <w:rPr>
                          <w:i/>
                        </w:rPr>
                      </w:pPr>
                      <w:r w:rsidRPr="00EA311F">
                        <w:rPr>
                          <w:i/>
                        </w:rPr>
                        <w:t xml:space="preserve"> Fig. 2. </w:t>
                      </w:r>
                      <w:r>
                        <w:rPr>
                          <w:i/>
                        </w:rPr>
                        <w:t>Recording “Find Maxima”</w:t>
                      </w:r>
                    </w:p>
                    <w:p w:rsidR="00016C4A" w:rsidRDefault="00016C4A" w:rsidP="006F7D0F">
                      <w:pPr>
                        <w:pStyle w:val="PlainText"/>
                        <w:jc w:val="center"/>
                        <w:rPr>
                          <w:rFonts w:ascii="Arial" w:hAnsi="Arial"/>
                          <w:sz w:val="18"/>
                        </w:rPr>
                      </w:pPr>
                      <w:r w:rsidRPr="003E1D93">
                        <w:rPr>
                          <w:rFonts w:ascii="Arial" w:hAnsi="Arial"/>
                          <w:noProof/>
                          <w:sz w:val="18"/>
                        </w:rPr>
                        <w:drawing>
                          <wp:inline distT="0" distB="0" distL="0" distR="0">
                            <wp:extent cx="3665855" cy="2617209"/>
                            <wp:effectExtent l="0" t="0" r="0" b="0"/>
                            <wp:docPr id="11" name="Picture 11" descr="Dobens 3TB:Anna stuff:GSA FijiWings paper:new pics - Mac ver 2.1:edits:Record macro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bens 3TB:Anna stuff:GSA FijiWings paper:new pics - Mac ver 2.1:edits:Record macros2.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5855" cy="2617209"/>
                                    </a:xfrm>
                                    <a:prstGeom prst="rect">
                                      <a:avLst/>
                                    </a:prstGeom>
                                    <a:noFill/>
                                    <a:ln>
                                      <a:noFill/>
                                    </a:ln>
                                  </pic:spPr>
                                </pic:pic>
                              </a:graphicData>
                            </a:graphic>
                          </wp:inline>
                        </w:drawing>
                      </w:r>
                    </w:p>
                    <w:p w:rsidR="00016C4A" w:rsidRPr="0093365D" w:rsidRDefault="00016C4A" w:rsidP="006F7D0F">
                      <w:pPr>
                        <w:pStyle w:val="PlainText"/>
                        <w:spacing w:line="180" w:lineRule="exact"/>
                        <w:rPr>
                          <w:rFonts w:ascii="Arial" w:hAnsi="Arial"/>
                          <w:b/>
                          <w:sz w:val="16"/>
                        </w:rPr>
                      </w:pPr>
                      <w:r w:rsidRPr="0093365D">
                        <w:rPr>
                          <w:rFonts w:ascii="Arial" w:hAnsi="Arial"/>
                          <w:sz w:val="18"/>
                        </w:rPr>
                        <w:t>Select the “(Fiji is Just) ImageJ” toolbar and go to Find Maxima under the Process menu.  Click “OK” on the popup. Maxima on the wing will be selected, and the action will be recorded in the Recorder box</w:t>
                      </w:r>
                      <w:r>
                        <w:rPr>
                          <w:rFonts w:ascii="Arial" w:hAnsi="Arial"/>
                          <w:sz w:val="18"/>
                        </w:rPr>
                        <w:t>.</w:t>
                      </w:r>
                      <w:r w:rsidRPr="0093365D">
                        <w:rPr>
                          <w:rFonts w:ascii="Arial" w:hAnsi="Arial"/>
                          <w:sz w:val="18"/>
                        </w:rPr>
                        <w:br/>
                      </w:r>
                      <w:r w:rsidRPr="0093365D">
                        <w:rPr>
                          <w:rFonts w:ascii="Arial" w:hAnsi="Arial"/>
                          <w:sz w:val="18"/>
                        </w:rPr>
                        <w:br/>
                      </w:r>
                    </w:p>
                  </w:txbxContent>
                </v:textbox>
                <w10:wrap type="through"/>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-291465</wp:posOffset>
                </wp:positionH>
                <wp:positionV relativeFrom="paragraph">
                  <wp:posOffset>-683260</wp:posOffset>
                </wp:positionV>
                <wp:extent cx="6504940" cy="3086100"/>
                <wp:effectExtent l="0" t="0" r="10160" b="19050"/>
                <wp:wrapThrough wrapText="bothSides">
                  <wp:wrapPolygon edited="0">
                    <wp:start x="0" y="0"/>
                    <wp:lineTo x="0" y="21600"/>
                    <wp:lineTo x="21570" y="21600"/>
                    <wp:lineTo x="21570"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940" cy="3086100"/>
                        </a:xfrm>
                        <a:prstGeom prst="rect">
                          <a:avLst/>
                        </a:prstGeom>
                        <a:solidFill>
                          <a:srgbClr val="FFFFFF"/>
                        </a:solidFill>
                        <a:ln w="9525">
                          <a:solidFill>
                            <a:schemeClr val="bg1">
                              <a:lumMod val="75000"/>
                              <a:lumOff val="0"/>
                            </a:schemeClr>
                          </a:solidFill>
                          <a:miter lim="800000"/>
                          <a:headEnd/>
                          <a:tailEnd/>
                        </a:ln>
                        <a:extLst/>
                      </wps:spPr>
                      <wps:txbx>
                        <w:txbxContent>
                          <w:p w:rsidR="00016C4A" w:rsidRPr="00EA311F" w:rsidRDefault="00016C4A" w:rsidP="006F7D0F">
                            <w:pPr>
                              <w:pStyle w:val="H6"/>
                              <w:widowControl/>
                              <w:snapToGrid/>
                              <w:spacing w:before="0"/>
                              <w:rPr>
                                <w:i/>
                              </w:rPr>
                            </w:pPr>
                            <w:r w:rsidRPr="00EA311F">
                              <w:rPr>
                                <w:i/>
                              </w:rPr>
                              <w:t xml:space="preserve"> Fig. </w:t>
                            </w:r>
                            <w:r>
                              <w:rPr>
                                <w:i/>
                              </w:rPr>
                              <w:t>1</w:t>
                            </w:r>
                            <w:r w:rsidRPr="00EA311F">
                              <w:rPr>
                                <w:i/>
                              </w:rPr>
                              <w:t xml:space="preserve">. </w:t>
                            </w:r>
                            <w:r>
                              <w:rPr>
                                <w:i/>
                              </w:rPr>
                              <w:t>Opening “Macro Recorder”</w:t>
                            </w:r>
                          </w:p>
                          <w:p w:rsidR="00016C4A" w:rsidRDefault="00016C4A" w:rsidP="006F7D0F">
                            <w:pPr>
                              <w:pStyle w:val="PlainText"/>
                              <w:jc w:val="center"/>
                              <w:rPr>
                                <w:rFonts w:ascii="Arial" w:hAnsi="Arial"/>
                                <w:sz w:val="18"/>
                              </w:rPr>
                            </w:pPr>
                            <w:r w:rsidRPr="003E1D93">
                              <w:rPr>
                                <w:rFonts w:ascii="Arial" w:hAnsi="Arial"/>
                                <w:noProof/>
                                <w:sz w:val="18"/>
                              </w:rPr>
                              <w:drawing>
                                <wp:inline distT="0" distB="0" distL="0" distR="0">
                                  <wp:extent cx="3640455" cy="2570248"/>
                                  <wp:effectExtent l="0" t="0" r="0" b="0"/>
                                  <wp:docPr id="10" name="Picture 10" descr="Dobens 3TB:Anna stuff:GSA FijiWings paper:new pics - Mac ver 2.1:edits:record macr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bens 3TB:Anna stuff:GSA FijiWings paper:new pics - Mac ver 2.1:edits:record macros.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2139" cy="2571437"/>
                                          </a:xfrm>
                                          <a:prstGeom prst="rect">
                                            <a:avLst/>
                                          </a:prstGeom>
                                          <a:noFill/>
                                          <a:ln>
                                            <a:noFill/>
                                          </a:ln>
                                        </pic:spPr>
                                      </pic:pic>
                                    </a:graphicData>
                                  </a:graphic>
                                </wp:inline>
                              </w:drawing>
                            </w:r>
                          </w:p>
                          <w:p w:rsidR="00016C4A" w:rsidRPr="0093365D" w:rsidRDefault="00016C4A" w:rsidP="006F7D0F">
                            <w:pPr>
                              <w:pStyle w:val="PlainText"/>
                              <w:spacing w:line="180" w:lineRule="exact"/>
                              <w:rPr>
                                <w:rFonts w:ascii="Arial" w:hAnsi="Arial"/>
                                <w:sz w:val="18"/>
                              </w:rPr>
                            </w:pPr>
                            <w:r w:rsidRPr="0093365D">
                              <w:rPr>
                                <w:rFonts w:ascii="Arial" w:hAnsi="Arial"/>
                                <w:sz w:val="18"/>
                              </w:rPr>
                              <w:t>To record a macro, select the “(Fiji is Just) ImageJ” toolbar. Under Plugins, select the Macros menu and hit Record. A textbox labeled “Recorder” will pop up and record subsequent actions.</w:t>
                            </w:r>
                          </w:p>
                          <w:p w:rsidR="00016C4A" w:rsidRPr="006C4A46" w:rsidRDefault="00016C4A" w:rsidP="006F7D0F">
                            <w:pPr>
                              <w:pStyle w:val="PlainText"/>
                              <w:spacing w:line="180" w:lineRule="exact"/>
                              <w:rPr>
                                <w:rFonts w:ascii="Arial" w:hAnsi="Arial"/>
                                <w:b/>
                                <w:sz w:val="16"/>
                              </w:rPr>
                            </w:pPr>
                            <w:r w:rsidRPr="002753A9">
                              <w:rPr>
                                <w:sz w:val="18"/>
                              </w:rPr>
                              <w:br/>
                            </w:r>
                            <w:r w:rsidRPr="006C4A46">
                              <w:rPr>
                                <w:rFonts w:ascii="Arial" w:hAnsi="Arial"/>
                                <w:sz w:val="1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left:0;text-align:left;margin-left:-22.95pt;margin-top:-53.8pt;width:512.2pt;height:2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" strokecolor="#bfbfbf [2412]">
                <v:textbox>
                  <w:txbxContent>
                    <w:p w:rsidR="00016C4A" w:rsidRPr="00EA311F" w:rsidRDefault="00016C4A" w:rsidP="006F7D0F">
                      <w:pPr>
                        <w:pStyle w:val="H6"/>
                        <w:widowControl/>
                        <w:snapToGrid/>
                        <w:spacing w:before="0"/>
                        <w:rPr>
                          <w:i/>
                        </w:rPr>
                      </w:pPr>
                      <w:r w:rsidRPr="00EA311F">
                        <w:rPr>
                          <w:i/>
                        </w:rPr>
                        <w:t xml:space="preserve"> Fig. </w:t>
                      </w:r>
                      <w:r>
                        <w:rPr>
                          <w:i/>
                        </w:rPr>
                        <w:t>1</w:t>
                      </w:r>
                      <w:r w:rsidRPr="00EA311F">
                        <w:rPr>
                          <w:i/>
                        </w:rPr>
                        <w:t xml:space="preserve">. </w:t>
                      </w:r>
                      <w:r>
                        <w:rPr>
                          <w:i/>
                        </w:rPr>
                        <w:t>Opening “Macro Recorder”</w:t>
                      </w:r>
                    </w:p>
                    <w:p w:rsidR="00016C4A" w:rsidRDefault="00016C4A" w:rsidP="006F7D0F">
                      <w:pPr>
                        <w:pStyle w:val="PlainText"/>
                        <w:jc w:val="center"/>
                        <w:rPr>
                          <w:rFonts w:ascii="Arial" w:hAnsi="Arial"/>
                          <w:sz w:val="18"/>
                        </w:rPr>
                      </w:pPr>
                      <w:r w:rsidRPr="003E1D93">
                        <w:rPr>
                          <w:rFonts w:ascii="Arial" w:hAnsi="Arial"/>
                          <w:noProof/>
                          <w:sz w:val="18"/>
                        </w:rPr>
                        <w:drawing>
                          <wp:inline distT="0" distB="0" distL="0" distR="0">
                            <wp:extent cx="3640455" cy="2570248"/>
                            <wp:effectExtent l="0" t="0" r="0" b="0"/>
                            <wp:docPr id="10" name="Picture 10" descr="Dobens 3TB:Anna stuff:GSA FijiWings paper:new pics - Mac ver 2.1:edits:record macr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bens 3TB:Anna stuff:GSA FijiWings paper:new pics - Mac ver 2.1:edits:record macros.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2139" cy="2571437"/>
                                    </a:xfrm>
                                    <a:prstGeom prst="rect">
                                      <a:avLst/>
                                    </a:prstGeom>
                                    <a:noFill/>
                                    <a:ln>
                                      <a:noFill/>
                                    </a:ln>
                                  </pic:spPr>
                                </pic:pic>
                              </a:graphicData>
                            </a:graphic>
                          </wp:inline>
                        </w:drawing>
                      </w:r>
                    </w:p>
                    <w:p w:rsidR="00016C4A" w:rsidRPr="0093365D" w:rsidRDefault="00016C4A" w:rsidP="006F7D0F">
                      <w:pPr>
                        <w:pStyle w:val="PlainText"/>
                        <w:spacing w:line="180" w:lineRule="exact"/>
                        <w:rPr>
                          <w:rFonts w:ascii="Arial" w:hAnsi="Arial"/>
                          <w:sz w:val="18"/>
                        </w:rPr>
                      </w:pPr>
                      <w:r w:rsidRPr="0093365D">
                        <w:rPr>
                          <w:rFonts w:ascii="Arial" w:hAnsi="Arial"/>
                          <w:sz w:val="18"/>
                        </w:rPr>
                        <w:t>To record a macro, select the “(Fiji is Just) ImageJ” toolbar. Under Plugins, select the Macros menu and hit Record. A textbox labeled “Recorder” will pop up and record subsequent actions.</w:t>
                      </w:r>
                    </w:p>
                    <w:p w:rsidR="00016C4A" w:rsidRPr="006C4A46" w:rsidRDefault="00016C4A" w:rsidP="006F7D0F">
                      <w:pPr>
                        <w:pStyle w:val="PlainText"/>
                        <w:spacing w:line="180" w:lineRule="exact"/>
                        <w:rPr>
                          <w:rFonts w:ascii="Arial" w:hAnsi="Arial"/>
                          <w:b/>
                          <w:sz w:val="16"/>
                        </w:rPr>
                      </w:pPr>
                      <w:r w:rsidRPr="002753A9">
                        <w:rPr>
                          <w:sz w:val="18"/>
                        </w:rPr>
                        <w:br/>
                      </w:r>
                      <w:r w:rsidRPr="006C4A46">
                        <w:rPr>
                          <w:rFonts w:ascii="Arial" w:hAnsi="Arial"/>
                          <w:sz w:val="18"/>
                        </w:rPr>
                        <w:br/>
                      </w:r>
                    </w:p>
                  </w:txbxContent>
                </v:textbox>
                <w10:wrap type="through"/>
              </v:shape>
            </w:pict>
          </mc:Fallback>
        </mc:AlternateContent>
      </w:r>
    </w:p>
    <w:p w:rsidR="00A47EDE" w:rsidRPr="00A72C0B" w:rsidRDefault="00A47EDE" w:rsidP="00A47EDE">
      <w:r w:rsidRPr="00A72C0B">
        <w:rPr>
          <w:b/>
        </w:rPr>
        <w:lastRenderedPageBreak/>
        <w:t>Manipulate the macros in Fijiwings</w:t>
      </w:r>
    </w:p>
    <w:p w:rsidR="003067A6" w:rsidRPr="003067A6" w:rsidRDefault="00A47EDE" w:rsidP="003067A6">
      <w:r>
        <w:t>Direct a</w:t>
      </w:r>
      <w:r w:rsidRPr="00A72C0B">
        <w:t>ccess to the macros running Fijiwings can be obtained in the file “Fijiwings</w:t>
      </w:r>
      <w:r w:rsidR="00F406F9">
        <w:t>_2.1</w:t>
      </w:r>
      <w:r w:rsidRPr="00A72C0B">
        <w:t>.txt”</w:t>
      </w:r>
      <w:r w:rsidR="00F406F9">
        <w:t>. On a Mac, this file is</w:t>
      </w:r>
      <w:r w:rsidRPr="00A72C0B">
        <w:t xml:space="preserve"> located in the folder Application</w:t>
      </w:r>
      <w:r w:rsidR="0048703F" w:rsidRPr="002A1FF3">
        <w:rPr>
          <w:rFonts w:ascii="Menlo Regular" w:hAnsi="Menlo Regular" w:cs="Menlo Regular"/>
        </w:rPr>
        <w:t>▷</w:t>
      </w:r>
      <w:r w:rsidRPr="00A72C0B">
        <w:t>Fiji (</w:t>
      </w:r>
      <w:r w:rsidR="00F406F9">
        <w:t>Right Click</w:t>
      </w:r>
      <w:r w:rsidRPr="00A72C0B">
        <w:t>-</w:t>
      </w:r>
      <w:r w:rsidR="00F406F9">
        <w:t>Show</w:t>
      </w:r>
      <w:r w:rsidR="00F406F9" w:rsidRPr="00A72C0B">
        <w:t xml:space="preserve"> </w:t>
      </w:r>
      <w:r w:rsidRPr="00A72C0B">
        <w:t>Package Contents)</w:t>
      </w:r>
      <w:r w:rsidR="0048703F" w:rsidRPr="002A1FF3">
        <w:rPr>
          <w:rFonts w:ascii="Menlo Regular" w:hAnsi="Menlo Regular" w:cs="Menlo Regular"/>
        </w:rPr>
        <w:t>▷</w:t>
      </w:r>
      <w:r w:rsidRPr="00A72C0B">
        <w:t>Plugins</w:t>
      </w:r>
      <w:r w:rsidR="0048703F" w:rsidRPr="002A1FF3">
        <w:rPr>
          <w:rFonts w:ascii="Menlo Regular" w:hAnsi="Menlo Regular" w:cs="Menlo Regular"/>
        </w:rPr>
        <w:t>▷</w:t>
      </w:r>
      <w:r w:rsidRPr="00A72C0B">
        <w:t xml:space="preserve">ActionBar. </w:t>
      </w:r>
      <w:r w:rsidR="00F406F9">
        <w:t xml:space="preserve"> On a Windows, this file is located in C:/Program Files/Fiji.app/plugins/ActionBar.  </w:t>
      </w:r>
      <w:r w:rsidRPr="00A72C0B">
        <w:t xml:space="preserve">Opening this file in a dedicated text reader (do not use Microsoft Word) will allow students to look ‘under the hood,’ as it were, and make changes in the underlying Fijiwings macros. </w:t>
      </w:r>
      <w:r>
        <w:t>This example will shed light on how this set of macros is assembled:</w:t>
      </w:r>
    </w:p>
    <w:p w:rsidR="003067A6" w:rsidRDefault="003067A6" w:rsidP="003067A6"/>
    <w:p w:rsidR="003067A6" w:rsidRDefault="003067A6" w:rsidP="003067A6">
      <w:pPr>
        <w:pStyle w:val="ListParagraph"/>
        <w:numPr>
          <w:ilvl w:val="0"/>
          <w:numId w:val="8"/>
        </w:numPr>
      </w:pPr>
      <w:r>
        <w:t xml:space="preserve">Search the </w:t>
      </w:r>
      <w:r w:rsidRPr="00A72C0B">
        <w:t>“Fijiwings</w:t>
      </w:r>
      <w:r w:rsidR="00F406F9">
        <w:t>_2.1</w:t>
      </w:r>
      <w:r w:rsidRPr="00A72C0B">
        <w:t>.txt”</w:t>
      </w:r>
      <w:r>
        <w:t xml:space="preserve"> file</w:t>
      </w:r>
      <w:r w:rsidRPr="00A72C0B">
        <w:t xml:space="preserve"> (</w:t>
      </w:r>
      <w:r>
        <w:t>open in Text Edit) using the Command-F function</w:t>
      </w:r>
      <w:r w:rsidRPr="00A72C0B">
        <w:t xml:space="preserve"> for the phrase “</w:t>
      </w:r>
      <w:r w:rsidRPr="00A72C0B">
        <w:rPr>
          <w:rFonts w:ascii="Courier" w:hAnsi="Courier"/>
        </w:rPr>
        <w:t>lut=</w:t>
      </w:r>
      <w:r w:rsidR="00F406F9">
        <w:rPr>
          <w:rFonts w:ascii="Courier" w:hAnsi="Courier"/>
        </w:rPr>
        <w:t>[Cyan Hot]</w:t>
      </w:r>
      <w:r w:rsidRPr="00A72C0B">
        <w:t>” and replacing it with “</w:t>
      </w:r>
      <w:r w:rsidRPr="00A72C0B">
        <w:rPr>
          <w:rFonts w:ascii="Courier" w:hAnsi="Courier"/>
        </w:rPr>
        <w:t>lut=</w:t>
      </w:r>
      <w:r w:rsidR="00522B23" w:rsidRPr="00A72C0B">
        <w:rPr>
          <w:rFonts w:ascii="Courier" w:hAnsi="Courier"/>
        </w:rPr>
        <w:fldChar w:fldCharType="begin"/>
      </w:r>
      <w:r w:rsidRPr="00A72C0B">
        <w:rPr>
          <w:rFonts w:ascii="Courier" w:hAnsi="Courier"/>
        </w:rPr>
        <w:instrText>ADDIN BEC[Red Hot]</w:instrText>
      </w:r>
      <w:r w:rsidR="00522B23" w:rsidRPr="00A72C0B">
        <w:rPr>
          <w:rFonts w:ascii="Courier" w:hAnsi="Courier"/>
        </w:rPr>
        <w:fldChar w:fldCharType="separate"/>
      </w:r>
      <w:r w:rsidR="00F406F9">
        <w:rPr>
          <w:rFonts w:ascii="Courier" w:hAnsi="Courier"/>
        </w:rPr>
        <w:t>[Red Hot]</w:t>
      </w:r>
      <w:r w:rsidR="00522B23" w:rsidRPr="00A72C0B">
        <w:rPr>
          <w:rFonts w:ascii="Courier" w:hAnsi="Courier"/>
        </w:rPr>
        <w:fldChar w:fldCharType="end"/>
      </w:r>
      <w:r w:rsidRPr="00A72C0B">
        <w:t>” and then saving the Fijiwings</w:t>
      </w:r>
      <w:r w:rsidR="00F406F9">
        <w:t>_2.1</w:t>
      </w:r>
      <w:r w:rsidRPr="00A72C0B">
        <w:t>.txt”</w:t>
      </w:r>
      <w:r>
        <w:t xml:space="preserve"> file.</w:t>
      </w:r>
      <w:r>
        <w:br/>
      </w:r>
    </w:p>
    <w:p w:rsidR="003067A6" w:rsidRDefault="003067A6" w:rsidP="003067A6">
      <w:pPr>
        <w:pStyle w:val="ListParagraph"/>
        <w:numPr>
          <w:ilvl w:val="0"/>
          <w:numId w:val="8"/>
        </w:numPr>
      </w:pPr>
      <w:r>
        <w:t>Re-open</w:t>
      </w:r>
      <w:r w:rsidRPr="00A72C0B">
        <w:t xml:space="preserve"> Fijiwings, open </w:t>
      </w:r>
      <w:r w:rsidR="00F406F9">
        <w:t>enGAL_y.jpg, and run segmentation.</w:t>
      </w:r>
      <w:r w:rsidRPr="00A72C0B">
        <w:t xml:space="preserve"> </w:t>
      </w:r>
      <w:r w:rsidR="00F406F9">
        <w:t>R</w:t>
      </w:r>
      <w:r w:rsidRPr="00A72C0B">
        <w:t xml:space="preserve">un “trichome Heat Map” </w:t>
      </w:r>
      <w:r w:rsidR="00F406F9">
        <w:t>to</w:t>
      </w:r>
      <w:r w:rsidRPr="00A72C0B">
        <w:t xml:space="preserve"> redraw the map with a different color pallet. Other colors are available at the Fiji menu selection “Image</w:t>
      </w:r>
      <w:r w:rsidR="0048703F" w:rsidRPr="002A1FF3">
        <w:rPr>
          <w:rFonts w:ascii="Menlo Regular" w:hAnsi="Menlo Regular" w:cs="Menlo Regular"/>
        </w:rPr>
        <w:t>▷</w:t>
      </w:r>
      <w:r w:rsidRPr="00A72C0B">
        <w:t>Lookup Tables.”</w:t>
      </w:r>
    </w:p>
    <w:p w:rsidR="003067A6" w:rsidRPr="003067A6" w:rsidRDefault="003067A6" w:rsidP="003067A6"/>
    <w:p w:rsidR="003067A6" w:rsidRPr="003067A6" w:rsidRDefault="003067A6" w:rsidP="003067A6"/>
    <w:p w:rsidR="003067A6" w:rsidRPr="003067A6" w:rsidRDefault="003067A6" w:rsidP="003067A6"/>
    <w:p w:rsidR="003067A6" w:rsidRDefault="003067A6" w:rsidP="003067A6">
      <w:pPr>
        <w:ind w:left="720"/>
      </w:pPr>
    </w:p>
    <w:p w:rsidR="00A47EDE" w:rsidRPr="00A72C0B" w:rsidRDefault="00A47EDE" w:rsidP="00A47EDE">
      <w:pPr>
        <w:ind w:left="720"/>
      </w:pPr>
    </w:p>
    <w:p w:rsidR="00A47EDE" w:rsidRPr="00A72C0B" w:rsidRDefault="00A47EDE" w:rsidP="00A47EDE"/>
    <w:p w:rsidR="00A47EDE" w:rsidRDefault="00A47EDE" w:rsidP="00A47EDE">
      <w:pPr>
        <w:spacing w:after="200"/>
        <w:rPr>
          <w:b/>
          <w:i/>
          <w:sz w:val="28"/>
          <w:szCs w:val="28"/>
        </w:rPr>
      </w:pPr>
      <w:bookmarkStart w:id="4" w:name="_Toc270088281"/>
      <w:bookmarkEnd w:id="3"/>
      <w:r>
        <w:br w:type="page"/>
      </w:r>
    </w:p>
    <w:p w:rsidR="00A47EDE" w:rsidRPr="00FD7B68" w:rsidRDefault="00A47EDE" w:rsidP="00A47EDE">
      <w:pPr>
        <w:pStyle w:val="Heading1"/>
        <w:jc w:val="center"/>
      </w:pPr>
      <w:r>
        <w:lastRenderedPageBreak/>
        <w:t>Module 3 (optional)</w:t>
      </w:r>
      <w:r w:rsidRPr="00FD7B68">
        <w:rPr>
          <w:rFonts w:asciiTheme="majorHAnsi" w:hAnsiTheme="majorHAnsi"/>
          <w:kern w:val="0"/>
          <w:sz w:val="24"/>
          <w:szCs w:val="20"/>
          <w:lang w:eastAsia="ja-JP"/>
        </w:rPr>
        <w:t xml:space="preserve">: </w:t>
      </w:r>
      <w:r>
        <w:t>Using Fijiwings to explore the effect of gene activity on cell/tissue size</w:t>
      </w:r>
    </w:p>
    <w:p w:rsidR="00A47EDE" w:rsidRPr="00282387" w:rsidRDefault="00A47EDE" w:rsidP="00A47EDE">
      <w:pPr>
        <w:pStyle w:val="Heading2"/>
        <w:rPr>
          <w:i w:val="0"/>
        </w:rPr>
      </w:pPr>
      <w:r w:rsidRPr="00282387">
        <w:rPr>
          <w:i w:val="0"/>
        </w:rPr>
        <w:t xml:space="preserve">Objective: to understand how genes </w:t>
      </w:r>
      <w:r w:rsidR="00282387" w:rsidRPr="00282387">
        <w:rPr>
          <w:i w:val="0"/>
        </w:rPr>
        <w:t>regulate</w:t>
      </w:r>
      <w:r w:rsidRPr="00282387">
        <w:rPr>
          <w:i w:val="0"/>
        </w:rPr>
        <w:t xml:space="preserve"> tissue and cell size </w:t>
      </w:r>
    </w:p>
    <w:p w:rsidR="00A47EDE" w:rsidRDefault="00A47EDE" w:rsidP="00A47EDE">
      <w:pPr>
        <w:rPr>
          <w:b/>
        </w:rPr>
      </w:pPr>
    </w:p>
    <w:p w:rsidR="00A47EDE" w:rsidRPr="00310149" w:rsidRDefault="00A47EDE" w:rsidP="00A47EDE">
      <w:pPr>
        <w:rPr>
          <w:b/>
        </w:rPr>
      </w:pPr>
      <w:r>
        <w:rPr>
          <w:b/>
        </w:rPr>
        <w:t>Introduction</w:t>
      </w:r>
    </w:p>
    <w:p w:rsidR="00A47EDE" w:rsidRDefault="00A47EDE" w:rsidP="00A47EDE"/>
    <w:p w:rsidR="00A47EDE" w:rsidRPr="00E76AD1" w:rsidRDefault="00A47EDE" w:rsidP="00A47EDE">
      <w:r w:rsidRPr="00E76AD1">
        <w:t>Over the past 15 years, researchers have used the fruit fly Drosophila melanogaster to understand how tissue size is achieved. An excellent model tissue is the fly wing, which forms during the larval stages from an epithelial sheet that proliferates exponentially, roughly doubling in mass over a 10–12 hr. The wing disk epithelium everts at metamorphosis to form the wing blade, which is marked by longitudinal and cross veins that provide structural strength and dotted with actin-rich trichome structures thought to confer aerodynamic properties. From wing to wing, both the shapes and positions of veins and the number and detailed orientation of trichomes are precisely patterned. Extensive work has identified many signaling pathways that pattern wing cell growth and proliferation and key among these are growth factor signals that regulate cell number to pattern the density of trichomes, and insulin signaling, which scales wing growth to the overall body size</w:t>
      </w:r>
      <w:r>
        <w:t xml:space="preserve"> </w:t>
      </w:r>
      <w:r w:rsidR="00522B23" w:rsidRPr="00AC5FC6">
        <w:fldChar w:fldCharType="begin"/>
      </w:r>
      <w:r w:rsidRPr="00AC5FC6">
        <w:instrText>ADDIN BEC[Oldham et al., 2000, Philos Trans R Soc Lond B Biol Sci, 355, 945-52]</w:instrText>
      </w:r>
      <w:r w:rsidR="00522B23" w:rsidRPr="00AC5FC6">
        <w:fldChar w:fldCharType="separate"/>
      </w:r>
      <w:r w:rsidRPr="00AC5FC6">
        <w:t>(Oldham et al., 2000)</w:t>
      </w:r>
      <w:r w:rsidR="00522B23" w:rsidRPr="00AC5FC6">
        <w:fldChar w:fldCharType="end"/>
      </w:r>
      <w:r w:rsidRPr="00E76AD1">
        <w:t xml:space="preserve">. </w:t>
      </w:r>
    </w:p>
    <w:p w:rsidR="00A47EDE" w:rsidRDefault="00A47EDE" w:rsidP="00A47EDE"/>
    <w:p w:rsidR="00A47EDE" w:rsidRPr="00E76AD1" w:rsidRDefault="00A47EDE" w:rsidP="00A47EDE">
      <w:r w:rsidRPr="00E76AD1">
        <w:t xml:space="preserve">The wing offers genetic tools, such as clonal analysis and region specific GAL4 drivers, to perform screens for genes that control cell growth, cell cycle progression, apoptosis, and terminal differentiation. </w:t>
      </w:r>
      <w:r>
        <w:t>The gene E2F</w:t>
      </w:r>
      <w:r w:rsidR="008254B1">
        <w:t xml:space="preserve"> (dE2F in drosophila)</w:t>
      </w:r>
      <w:r>
        <w:t xml:space="preserve"> controls cell size without affecting tissue size: mutants </w:t>
      </w:r>
      <w:r w:rsidRPr="006705F2">
        <w:t xml:space="preserve">have reduced numbers of larger cells while </w:t>
      </w:r>
      <w:r>
        <w:t>increasing</w:t>
      </w:r>
      <w:r w:rsidRPr="006705F2">
        <w:t xml:space="preserve"> dE2F </w:t>
      </w:r>
      <w:r>
        <w:t>levels results in</w:t>
      </w:r>
      <w:r w:rsidRPr="006705F2">
        <w:t xml:space="preserve"> increased </w:t>
      </w:r>
      <w:r>
        <w:t xml:space="preserve">cell </w:t>
      </w:r>
      <w:r w:rsidRPr="006705F2">
        <w:t xml:space="preserve">numbers </w:t>
      </w:r>
      <w:r>
        <w:t>but</w:t>
      </w:r>
      <w:r w:rsidRPr="006705F2">
        <w:t xml:space="preserve"> smaller cells </w:t>
      </w:r>
      <w:r w:rsidR="00522B23" w:rsidRPr="006705F2">
        <w:fldChar w:fldCharType="begin"/>
      </w:r>
      <w:r w:rsidRPr="006705F2">
        <w:instrText>ADDIN BEC[Neufeld et al., 1998, Cell, 93, 1183-93]</w:instrText>
      </w:r>
      <w:r w:rsidR="00522B23" w:rsidRPr="006705F2">
        <w:fldChar w:fldCharType="separate"/>
      </w:r>
      <w:r w:rsidRPr="006705F2">
        <w:t>(Neufeld et al., 1998)</w:t>
      </w:r>
      <w:r w:rsidR="00522B23" w:rsidRPr="006705F2">
        <w:fldChar w:fldCharType="end"/>
      </w:r>
      <w:r w:rsidRPr="006705F2">
        <w:t xml:space="preserve">. </w:t>
      </w:r>
      <w:r>
        <w:t xml:space="preserve">These data suggest </w:t>
      </w:r>
      <w:r w:rsidRPr="006705F2">
        <w:t xml:space="preserve">that while cell growth and proliferation are linked, it is growth that typically drives wing cells through the cell cycle and not vice versa, just as in yeast </w:t>
      </w:r>
      <w:r w:rsidR="00522B23" w:rsidRPr="006705F2">
        <w:fldChar w:fldCharType="begin"/>
      </w:r>
      <w:r w:rsidRPr="006705F2">
        <w:instrText>ADDIN BEC[Conlon and Raff, 1999, Cell, 96, 235-44]</w:instrText>
      </w:r>
      <w:r w:rsidR="00522B23" w:rsidRPr="006705F2">
        <w:fldChar w:fldCharType="separate"/>
      </w:r>
      <w:r w:rsidRPr="006705F2">
        <w:t>(Conlon and Raff, 1999)</w:t>
      </w:r>
      <w:r w:rsidR="00522B23" w:rsidRPr="006705F2">
        <w:fldChar w:fldCharType="end"/>
      </w:r>
      <w:r w:rsidRPr="00E76AD1">
        <w:t>.</w:t>
      </w:r>
    </w:p>
    <w:p w:rsidR="00A47EDE" w:rsidRPr="00E76AD1" w:rsidRDefault="00A47EDE" w:rsidP="00A47EDE"/>
    <w:p w:rsidR="00A47EDE" w:rsidRPr="00553DA5" w:rsidRDefault="00A47EDE" w:rsidP="00A47EDE">
      <w:r>
        <w:t xml:space="preserve">This lab makes use of an </w:t>
      </w:r>
      <w:r w:rsidRPr="00553DA5">
        <w:t>Engrailed-GAL4 (EnGAL4)</w:t>
      </w:r>
      <w:r>
        <w:t xml:space="preserve"> driver, which </w:t>
      </w:r>
      <w:r w:rsidRPr="00553DA5">
        <w:t xml:space="preserve">drives expression of </w:t>
      </w:r>
      <w:r>
        <w:t xml:space="preserve">a </w:t>
      </w:r>
      <w:r w:rsidRPr="00553DA5">
        <w:t>UAS-</w:t>
      </w:r>
      <w:r>
        <w:t>regulated transgene</w:t>
      </w:r>
      <w:r w:rsidRPr="00553DA5">
        <w:t xml:space="preserve"> in the posterior compartment of the wing</w:t>
      </w:r>
      <w:r>
        <w:t xml:space="preserve"> </w:t>
      </w:r>
      <w:r w:rsidR="00522B23" w:rsidRPr="00D437C2">
        <w:fldChar w:fldCharType="begin"/>
      </w:r>
      <w:r w:rsidRPr="00D437C2">
        <w:instrText>ADDIN BEC[Brand and Perrimon, 1993, Development, 118, 401-415]</w:instrText>
      </w:r>
      <w:r w:rsidR="00522B23" w:rsidRPr="00D437C2">
        <w:fldChar w:fldCharType="separate"/>
      </w:r>
      <w:r w:rsidRPr="00D437C2">
        <w:t>(Brand and Perrimon, 1993)</w:t>
      </w:r>
      <w:r w:rsidR="00522B23" w:rsidRPr="00D437C2">
        <w:fldChar w:fldCharType="end"/>
      </w:r>
      <w:r>
        <w:t xml:space="preserve">. If the transgenes affects cell proliferation or tissue size, </w:t>
      </w:r>
      <w:r w:rsidRPr="00553DA5">
        <w:t xml:space="preserve">wing </w:t>
      </w:r>
      <w:r>
        <w:t>or</w:t>
      </w:r>
      <w:r w:rsidRPr="00553DA5">
        <w:t xml:space="preserve"> cell size </w:t>
      </w:r>
      <w:r>
        <w:t xml:space="preserve">will be changed in a manner that can be measured by Fijiwings. </w:t>
      </w:r>
    </w:p>
    <w:p w:rsidR="00A47EDE" w:rsidRPr="00553DA5" w:rsidRDefault="00A47EDE" w:rsidP="00A47EDE"/>
    <w:p w:rsidR="00A47EDE" w:rsidRPr="00310149" w:rsidRDefault="00A47EDE" w:rsidP="00A47EDE">
      <w:pPr>
        <w:rPr>
          <w:b/>
        </w:rPr>
      </w:pPr>
      <w:r>
        <w:rPr>
          <w:b/>
        </w:rPr>
        <w:t>Step-by-step</w:t>
      </w:r>
    </w:p>
    <w:p w:rsidR="00A47EDE" w:rsidRDefault="00A47EDE" w:rsidP="00A47EDE">
      <w:r w:rsidRPr="00846FF8">
        <w:rPr>
          <w:b/>
        </w:rPr>
        <w:t>Cross</w:t>
      </w:r>
      <w:r>
        <w:t>. The</w:t>
      </w:r>
      <w:r w:rsidRPr="00553DA5">
        <w:t xml:space="preserve"> Engrailed-GAL4 (EnGAL4)</w:t>
      </w:r>
      <w:r>
        <w:t xml:space="preserve"> driver stock is crossed to a stock bearing a</w:t>
      </w:r>
      <w:r w:rsidRPr="00553DA5">
        <w:t xml:space="preserve"> </w:t>
      </w:r>
      <w:r>
        <w:t>transgene expressing a transgene or an RNAi for a key component</w:t>
      </w:r>
      <w:r w:rsidRPr="00553DA5">
        <w:t xml:space="preserve"> of the insulin signaling pathway</w:t>
      </w:r>
      <w:r>
        <w:t>. A list of these stocks is available at (</w:t>
      </w:r>
      <w:hyperlink r:id="rId24" w:history="1">
        <w:r w:rsidRPr="008B0C07">
          <w:rPr>
            <w:rStyle w:val="Hyperlink"/>
          </w:rPr>
          <w:t>http://flystocks.bio.indiana.edu/Browse/HD/Metab.php</w:t>
        </w:r>
      </w:hyperlink>
      <w:r>
        <w:t>)</w:t>
      </w:r>
      <w:r w:rsidRPr="00553DA5">
        <w:t xml:space="preserve">. </w:t>
      </w:r>
      <w:r>
        <w:t xml:space="preserve">As a control, </w:t>
      </w:r>
      <w:r w:rsidRPr="00553DA5">
        <w:t>EnGAL4</w:t>
      </w:r>
      <w:r>
        <w:t xml:space="preserve"> is crossed to UAS-lacZ (</w:t>
      </w:r>
      <w:hyperlink r:id="rId25" w:history="1">
        <w:r w:rsidRPr="008B0C07">
          <w:rPr>
            <w:rStyle w:val="Hyperlink"/>
          </w:rPr>
          <w:t>http://flybase.org/reports/FBst0003955.html</w:t>
        </w:r>
      </w:hyperlink>
      <w:r>
        <w:t>), which does not affect cell growth or proliferation.</w:t>
      </w:r>
    </w:p>
    <w:p w:rsidR="00A47EDE" w:rsidRDefault="00A47EDE" w:rsidP="00A47EDE">
      <w:pPr>
        <w:rPr>
          <w:b/>
        </w:rPr>
      </w:pPr>
    </w:p>
    <w:p w:rsidR="00A47EDE" w:rsidRDefault="00A47EDE" w:rsidP="00A47EDE">
      <w:r w:rsidRPr="00FF0C43">
        <w:t>To set up crosses, anesthetize flies using ether or CO2; dump flies onto pad, separate males</w:t>
      </w:r>
      <w:r w:rsidRPr="00775BBC">
        <w:t xml:space="preserve"> and females. Females are larger than males and have striped abdomens. Males have solid abdomens and sex combs</w:t>
      </w:r>
      <w:r>
        <w:t xml:space="preserve">, which are </w:t>
      </w:r>
      <w:r w:rsidRPr="00775BBC">
        <w:t>the only reliab</w:t>
      </w:r>
      <w:r>
        <w:t>le way to distinguish the sexes</w:t>
      </w:r>
      <w:r w:rsidRPr="00775BBC">
        <w:t xml:space="preserve">. Dump excess flies into fly morgue (water with a bit of soap). </w:t>
      </w:r>
    </w:p>
    <w:p w:rsidR="009B6376" w:rsidRDefault="009B6376" w:rsidP="00A47EDE"/>
    <w:p w:rsidR="00A47EDE" w:rsidRDefault="00A47EDE" w:rsidP="00A47EDE">
      <w:pPr>
        <w:rPr>
          <w:b/>
        </w:rPr>
      </w:pPr>
    </w:p>
    <w:p w:rsidR="001F15D2" w:rsidRDefault="001F15D2" w:rsidP="001F15D2">
      <w:pPr>
        <w:jc w:val="center"/>
        <w:rPr>
          <w:b/>
        </w:rPr>
      </w:pPr>
      <w:r>
        <w:rPr>
          <w:b/>
          <w:noProof/>
        </w:rPr>
        <w:lastRenderedPageBreak/>
        <w:drawing>
          <wp:inline distT="0" distB="0" distL="0" distR="0">
            <wp:extent cx="2152650" cy="2782415"/>
            <wp:effectExtent l="25400" t="0" r="6350" b="0"/>
            <wp:docPr id="4" name="Picture 4" descr="C:\Users\Anna\Dropbox\updated GSA paper\male female fli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ropbox\updated GSA paper\male female flies.tif"/>
                    <pic:cNvPicPr>
                      <a:picLocks noChangeAspect="1" noChangeArrowheads="1"/>
                    </pic:cNvPicPr>
                  </pic:nvPicPr>
                  <pic:blipFill rotWithShape="1">
                    <a:blip r:embed="rId26">
                      <a:lum contrast="28000"/>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l="10431" t="12739" r="11132" b="9873"/>
                    <a:stretch/>
                  </pic:blipFill>
                  <pic:spPr bwMode="auto">
                    <a:xfrm>
                      <a:off x="0" y="0"/>
                      <a:ext cx="2160184" cy="2792153"/>
                    </a:xfrm>
                    <a:prstGeom prst="rect">
                      <a:avLst/>
                    </a:prstGeom>
                    <a:noFill/>
                    <a:ln>
                      <a:noFill/>
                    </a:ln>
                    <a:extLst>
                      <a:ext uri="{53640926-AAD7-44D8-BBD7-CCE9431645EC}">
                        <a14:shadowObscured xmlns:a14="http://schemas.microsoft.com/office/drawing/2010/main"/>
                      </a:ext>
                    </a:extLst>
                  </pic:spPr>
                </pic:pic>
              </a:graphicData>
            </a:graphic>
          </wp:inline>
        </w:drawing>
      </w:r>
    </w:p>
    <w:p w:rsidR="001F15D2" w:rsidRDefault="001F15D2" w:rsidP="00A47EDE">
      <w:pPr>
        <w:rPr>
          <w:b/>
        </w:rPr>
      </w:pPr>
    </w:p>
    <w:p w:rsidR="00A47EDE" w:rsidRPr="003E1D93" w:rsidRDefault="00A47EDE" w:rsidP="00A47EDE">
      <w:pPr>
        <w:rPr>
          <w:b/>
        </w:rPr>
      </w:pPr>
      <w:r w:rsidRPr="00775BBC">
        <w:t>You can reliably expect that females are not susceptible to mating for 8 hours after emerging at 25</w:t>
      </w:r>
      <w:r w:rsidRPr="00C4011D">
        <w:rPr>
          <w:vertAlign w:val="superscript"/>
        </w:rPr>
        <w:t>o</w:t>
      </w:r>
      <w:r w:rsidR="00C4011D">
        <w:t>C and for 16</w:t>
      </w:r>
      <w:r w:rsidRPr="00775BBC">
        <w:t xml:space="preserve"> hours at 18</w:t>
      </w:r>
      <w:r w:rsidRPr="00C4011D">
        <w:rPr>
          <w:vertAlign w:val="superscript"/>
        </w:rPr>
        <w:t>o</w:t>
      </w:r>
      <w:r w:rsidRPr="00775BBC">
        <w:t>C. The application of those temperature sensitivities means the following protocol</w:t>
      </w:r>
      <w:r>
        <w:t xml:space="preserve"> for collecting virgins</w:t>
      </w:r>
      <w:r w:rsidRPr="00775BBC">
        <w:t>: empty your vial in the morning, incubate the vial at 25</w:t>
      </w:r>
      <w:r w:rsidRPr="00AC5FC6">
        <w:rPr>
          <w:vertAlign w:val="superscript"/>
        </w:rPr>
        <w:t>o</w:t>
      </w:r>
      <w:r w:rsidRPr="00775BBC">
        <w:t>C for 8 hours, before you leave at night all the females who have emerged are virgin. Collect these virgin females in an empty vial. Move both vials to 18</w:t>
      </w:r>
      <w:r w:rsidRPr="00C4011D">
        <w:rPr>
          <w:vertAlign w:val="superscript"/>
        </w:rPr>
        <w:t>o</w:t>
      </w:r>
      <w:r w:rsidR="005658B4">
        <w:t>C and in the morning,</w:t>
      </w:r>
      <w:r w:rsidRPr="00775BBC">
        <w:t xml:space="preserve"> transfer all females to the fresh vial. Repeat until you have collected enough virgin females for the cross (below).</w:t>
      </w:r>
      <w:r w:rsidRPr="00775BBC">
        <w:rPr>
          <w:b/>
        </w:rPr>
        <w:br/>
      </w:r>
      <w:r w:rsidRPr="00775BBC">
        <w:rPr>
          <w:b/>
        </w:rPr>
        <w:br/>
        <w:t>Cross</w:t>
      </w:r>
      <w:r w:rsidRPr="00775BBC">
        <w:t xml:space="preserve">: For most crosses, 5 virgins and 2 to 5 males per vial will give you a reasonable number of progeny. At least 20 virgins and 5 to 15 males are needed to populate a bottle. Carefully check whether the unconscious flies stick to the food (especially when the </w:t>
      </w:r>
      <w:r w:rsidR="00C4011D">
        <w:t>food</w:t>
      </w:r>
      <w:r w:rsidRPr="00775BBC">
        <w:t xml:space="preserve"> is still wet). Laying the vials on the side until the flies have recovered helps to avoid early losses.</w:t>
      </w:r>
    </w:p>
    <w:p w:rsidR="00A47EDE" w:rsidRPr="00775BBC" w:rsidRDefault="00A47EDE" w:rsidP="00A47EDE">
      <w:r w:rsidRPr="00775BBC">
        <w:t xml:space="preserve">As soon as a culture is set up, the vial must be labeled. Use a waterproof marker to write date and the genotypes of the females and males directly onto the vial. </w:t>
      </w:r>
    </w:p>
    <w:p w:rsidR="00A47EDE" w:rsidRPr="00553DA5" w:rsidRDefault="00A47EDE" w:rsidP="00A47EDE"/>
    <w:p w:rsidR="00A47EDE" w:rsidRPr="004C7600" w:rsidRDefault="00A47EDE" w:rsidP="00A47EDE">
      <w:r w:rsidRPr="004C7600">
        <w:rPr>
          <w:b/>
        </w:rPr>
        <w:t>Wing preps</w:t>
      </w:r>
      <w:r>
        <w:t xml:space="preserve">. </w:t>
      </w:r>
      <w:r w:rsidRPr="004C7600">
        <w:t xml:space="preserve">Proper wing preparation and photography is critical for success in wing morphometry. </w:t>
      </w:r>
      <w:r w:rsidRPr="004C7600">
        <w:br/>
      </w:r>
    </w:p>
    <w:p w:rsidR="00A47EDE" w:rsidRPr="004C7600" w:rsidRDefault="00A47EDE" w:rsidP="00A47EDE">
      <w:pPr>
        <w:numPr>
          <w:ilvl w:val="0"/>
          <w:numId w:val="7"/>
        </w:numPr>
      </w:pPr>
      <w:r>
        <w:t>R</w:t>
      </w:r>
      <w:r w:rsidRPr="004C7600">
        <w:t>emove wings from 3-8 day old adult flies (examine females only – remember that males and females are different</w:t>
      </w:r>
      <w:r w:rsidR="005658B4">
        <w:t xml:space="preserve"> sizes and thus their wings can</w:t>
      </w:r>
      <w:r w:rsidRPr="004C7600">
        <w:t xml:space="preserve">not be compared) using forceps (Dumont #5 Forceps, Fine Science Tools, www.finescience.com) and transferr 5-6 wings to a drop of Euparal mounting medium (Bioquip.com) on a clean cover slip (Fisherbrand Superslip Cover Slips, Fisher Scientific). </w:t>
      </w:r>
      <w:r w:rsidRPr="004C7600">
        <w:br/>
      </w:r>
    </w:p>
    <w:p w:rsidR="00A47EDE" w:rsidRPr="004C7600" w:rsidRDefault="00D578AC" w:rsidP="00A47EDE">
      <w:pPr>
        <w:numPr>
          <w:ilvl w:val="0"/>
          <w:numId w:val="7"/>
        </w:numPr>
      </w:pPr>
      <w:r>
        <w:t>Overlay the coverslip with a</w:t>
      </w:r>
      <w:r w:rsidR="00A47EDE" w:rsidRPr="004C7600">
        <w:t xml:space="preserve"> clean microscope slide (Fisherbrand Superfrost Plus, Fisher Scientific),</w:t>
      </w:r>
      <w:r>
        <w:t xml:space="preserve"> allowing</w:t>
      </w:r>
      <w:r w:rsidR="00A47EDE" w:rsidRPr="004C7600">
        <w:t xml:space="preserve"> the Euparal to spread, then</w:t>
      </w:r>
      <w:r>
        <w:t xml:space="preserve"> flip</w:t>
      </w:r>
      <w:r w:rsidR="00A47EDE" w:rsidRPr="004C7600">
        <w:t xml:space="preserve"> the sandwich right side up and </w:t>
      </w:r>
      <w:r>
        <w:t xml:space="preserve">use </w:t>
      </w:r>
      <w:r w:rsidR="00A47EDE" w:rsidRPr="004C7600">
        <w:t xml:space="preserve">pressure from a probe to spread and separate the wings, </w:t>
      </w:r>
      <w:r w:rsidR="00A47EDE">
        <w:t>remove</w:t>
      </w:r>
      <w:r w:rsidR="00A47EDE" w:rsidRPr="004C7600">
        <w:t xml:space="preserve"> large bubbles as detected under the dissecting microscope. </w:t>
      </w:r>
      <w:r w:rsidR="00A47EDE">
        <w:t xml:space="preserve">Smaller </w:t>
      </w:r>
      <w:r w:rsidR="00A47EDE" w:rsidRPr="004C7600">
        <w:t xml:space="preserve">bubbles disappear </w:t>
      </w:r>
      <w:r w:rsidR="00A47EDE">
        <w:t>after baking</w:t>
      </w:r>
      <w:r w:rsidR="00A47EDE" w:rsidRPr="004C7600">
        <w:t xml:space="preserve"> for 24H at 65</w:t>
      </w:r>
      <w:r w:rsidR="00A47EDE" w:rsidRPr="00C4011D">
        <w:rPr>
          <w:vertAlign w:val="superscript"/>
        </w:rPr>
        <w:t>o</w:t>
      </w:r>
      <w:r w:rsidR="00A47EDE" w:rsidRPr="004C7600">
        <w:t>C to slightly harden the Euparal</w:t>
      </w:r>
      <w:r w:rsidR="00A47EDE">
        <w:t xml:space="preserve">. To aid wing flattening, after 24 hours add </w:t>
      </w:r>
      <w:r w:rsidR="00A47EDE" w:rsidRPr="004C7600">
        <w:t>weights (cored plug, red brass, 3⁄4-in; Grainger.com) carefully on the cover slip and further bake for another 24H. (</w:t>
      </w:r>
      <w:r w:rsidR="00A47EDE">
        <w:t>optional – with the proper amount of Euparal wings</w:t>
      </w:r>
      <w:r w:rsidR="00A47EDE" w:rsidRPr="004C7600">
        <w:t xml:space="preserve"> flatten </w:t>
      </w:r>
      <w:r w:rsidR="00A47EDE">
        <w:t>without added weights</w:t>
      </w:r>
      <w:r w:rsidR="00A47EDE" w:rsidRPr="004C7600">
        <w:t>).</w:t>
      </w:r>
      <w:r w:rsidR="00A47EDE" w:rsidRPr="004C7600">
        <w:br/>
      </w:r>
    </w:p>
    <w:p w:rsidR="00A47EDE" w:rsidRPr="00553DA5" w:rsidRDefault="00A47EDE" w:rsidP="00A47EDE">
      <w:r w:rsidRPr="00553DA5">
        <w:rPr>
          <w:b/>
        </w:rPr>
        <w:lastRenderedPageBreak/>
        <w:t>Analysis</w:t>
      </w:r>
      <w:r>
        <w:t>.</w:t>
      </w:r>
      <w:r w:rsidRPr="00553DA5">
        <w:t xml:space="preserve"> </w:t>
      </w:r>
      <w:r w:rsidRPr="004C7600">
        <w:t xml:space="preserve">To visualize wing preparations, </w:t>
      </w:r>
      <w:r w:rsidR="00D578AC">
        <w:t xml:space="preserve">use </w:t>
      </w:r>
      <w:r w:rsidRPr="004C7600">
        <w:t xml:space="preserve">a Nikon TE-2000 with attached Colorview camera and Analysis image acquisition software microscope at either 200x or 40x with the condenser diaphragm fully closed to maximize contrast. After careful adjustment to focus on trichomes, photomicrographs (resolution 2080x1544) </w:t>
      </w:r>
      <w:r w:rsidR="00D578AC">
        <w:t>can be</w:t>
      </w:r>
      <w:r w:rsidR="00D578AC" w:rsidRPr="004C7600">
        <w:t xml:space="preserve"> </w:t>
      </w:r>
      <w:r w:rsidRPr="004C7600">
        <w:t>collected.</w:t>
      </w:r>
      <w:r w:rsidRPr="004C7600">
        <w:br/>
      </w:r>
    </w:p>
    <w:p w:rsidR="00A47EDE" w:rsidRPr="00553DA5" w:rsidRDefault="00A47EDE" w:rsidP="00A47EDE">
      <w:r>
        <w:t xml:space="preserve">As in module 1, </w:t>
      </w:r>
      <w:r w:rsidRPr="00553DA5">
        <w:t xml:space="preserve">Fijiwings </w:t>
      </w:r>
      <w:r>
        <w:t xml:space="preserve">is used </w:t>
      </w:r>
      <w:r w:rsidRPr="00553DA5">
        <w:t xml:space="preserve">to measure tissue and cell size in the wing. To accomplish this, open Fijiwings and click a button directing segmentation analysis to detect veins and interveins in the micrograph; then select manually the posterior intervein region and click “OK”, whereupon Fijiwings detects trichomes and calculates tissue size in pixels and cell size in trichomes per pixels.  Data </w:t>
      </w:r>
      <w:r w:rsidR="00C4011D">
        <w:t>can be</w:t>
      </w:r>
      <w:r w:rsidRPr="00553DA5">
        <w:t xml:space="preserve"> </w:t>
      </w:r>
      <w:r w:rsidR="00C4011D">
        <w:t>collected</w:t>
      </w:r>
      <w:r w:rsidRPr="00553DA5">
        <w:t xml:space="preserve"> in the lab notebook</w:t>
      </w:r>
      <w:r w:rsidR="00B567FE">
        <w:t xml:space="preserve"> and analyzed using statistical techniques used in module 1.  Heat maps of wings should also be generated to graphically represent data.</w:t>
      </w:r>
    </w:p>
    <w:p w:rsidR="00A47EDE" w:rsidRDefault="00A47EDE" w:rsidP="00A47EDE">
      <w:pPr>
        <w:rPr>
          <w:szCs w:val="22"/>
        </w:rPr>
      </w:pPr>
    </w:p>
    <w:p w:rsidR="00D85490" w:rsidRDefault="00D85490" w:rsidP="00A47EDE">
      <w:pPr>
        <w:rPr>
          <w:szCs w:val="22"/>
        </w:rPr>
      </w:pPr>
      <w:r>
        <w:rPr>
          <w:b/>
          <w:szCs w:val="22"/>
        </w:rPr>
        <w:t>Critical Thinking Questions</w:t>
      </w:r>
    </w:p>
    <w:p w:rsidR="00522B23" w:rsidRDefault="00D85490">
      <w:pPr>
        <w:pStyle w:val="ListParagraph"/>
        <w:numPr>
          <w:ilvl w:val="0"/>
          <w:numId w:val="10"/>
        </w:numPr>
        <w:rPr>
          <w:szCs w:val="22"/>
        </w:rPr>
      </w:pPr>
      <w:r>
        <w:rPr>
          <w:szCs w:val="22"/>
        </w:rPr>
        <w:t>Why are virgin female flies required to make a cross?</w:t>
      </w:r>
    </w:p>
    <w:p w:rsidR="00522B23" w:rsidRDefault="00D85490">
      <w:pPr>
        <w:pStyle w:val="ListParagraph"/>
        <w:numPr>
          <w:ilvl w:val="0"/>
          <w:numId w:val="10"/>
        </w:numPr>
        <w:rPr>
          <w:szCs w:val="22"/>
        </w:rPr>
      </w:pPr>
      <w:r>
        <w:rPr>
          <w:szCs w:val="22"/>
        </w:rPr>
        <w:t>Predict how expressing your transgene in the wing will change tissue and cell size.</w:t>
      </w:r>
    </w:p>
    <w:p w:rsidR="00522B23" w:rsidRDefault="00D85490">
      <w:pPr>
        <w:pStyle w:val="ListParagraph"/>
        <w:numPr>
          <w:ilvl w:val="0"/>
          <w:numId w:val="10"/>
        </w:numPr>
        <w:rPr>
          <w:szCs w:val="22"/>
        </w:rPr>
      </w:pPr>
      <w:r>
        <w:rPr>
          <w:szCs w:val="22"/>
        </w:rPr>
        <w:t xml:space="preserve">Does your data support your hypothesis? </w:t>
      </w:r>
      <w:r w:rsidR="00700141">
        <w:rPr>
          <w:szCs w:val="22"/>
        </w:rPr>
        <w:t>Explain why or why not.</w:t>
      </w:r>
    </w:p>
    <w:p w:rsidR="00A47EDE" w:rsidRDefault="008A146C" w:rsidP="00A47EDE">
      <w:pPr>
        <w:pStyle w:val="Heading2"/>
      </w:pPr>
      <w:r>
        <w:t>For further reading</w:t>
      </w:r>
    </w:p>
    <w:p w:rsidR="00A47EDE" w:rsidRDefault="00A47EDE" w:rsidP="00A47EDE">
      <w:pPr>
        <w:rPr>
          <w:szCs w:val="22"/>
        </w:rPr>
      </w:pPr>
    </w:p>
    <w:p w:rsidR="00A47EDE" w:rsidRPr="00A47EDE" w:rsidRDefault="00A47EDE" w:rsidP="00A47EDE">
      <w:pPr>
        <w:rPr>
          <w:szCs w:val="22"/>
        </w:rPr>
      </w:pPr>
      <w:r w:rsidRPr="00A47EDE">
        <w:rPr>
          <w:szCs w:val="22"/>
        </w:rPr>
        <w:t xml:space="preserve">Padmanabha, D. and K.D. Baker. 2014. Drosophila gains traction as a repurposed tool to investigate metabolism. </w:t>
      </w:r>
      <w:r w:rsidRPr="00A47EDE">
        <w:rPr>
          <w:i/>
          <w:szCs w:val="22"/>
        </w:rPr>
        <w:t xml:space="preserve">Trends Endocrinol Metab </w:t>
      </w:r>
      <w:r w:rsidRPr="00A47EDE">
        <w:rPr>
          <w:szCs w:val="22"/>
        </w:rPr>
        <w:t>25: 518-527. 10.1016/j.tem.2014.03.011</w:t>
      </w:r>
    </w:p>
    <w:p w:rsidR="0017302D" w:rsidRDefault="0017302D" w:rsidP="00A47EDE">
      <w:pPr>
        <w:rPr>
          <w:szCs w:val="22"/>
        </w:rPr>
      </w:pPr>
    </w:p>
    <w:p w:rsidR="00A47EDE" w:rsidRPr="00A47EDE" w:rsidRDefault="00A47EDE" w:rsidP="00A47EDE">
      <w:pPr>
        <w:rPr>
          <w:szCs w:val="22"/>
        </w:rPr>
      </w:pPr>
      <w:r w:rsidRPr="00A47EDE">
        <w:rPr>
          <w:szCs w:val="22"/>
        </w:rPr>
        <w:t xml:space="preserve">Dobens, A.C. and L.L. Dobens. 2013. FijiWings: An Open Source Toolkit for Semiautomated Morphometric Analysis of Insect Wings. </w:t>
      </w:r>
      <w:r w:rsidRPr="00A47EDE">
        <w:rPr>
          <w:i/>
          <w:szCs w:val="22"/>
        </w:rPr>
        <w:t xml:space="preserve">G3 (Bethesda) </w:t>
      </w:r>
      <w:r w:rsidRPr="00A47EDE">
        <w:rPr>
          <w:szCs w:val="22"/>
        </w:rPr>
        <w:t>3: 1443-1449. 10.1534/g3.113.006676</w:t>
      </w:r>
    </w:p>
    <w:p w:rsidR="0017302D" w:rsidRDefault="0017302D" w:rsidP="00A47EDE">
      <w:pPr>
        <w:rPr>
          <w:szCs w:val="22"/>
        </w:rPr>
      </w:pPr>
    </w:p>
    <w:p w:rsidR="00A47EDE" w:rsidRPr="00A47EDE" w:rsidRDefault="00A47EDE" w:rsidP="00A47EDE">
      <w:pPr>
        <w:rPr>
          <w:szCs w:val="22"/>
        </w:rPr>
      </w:pPr>
      <w:r w:rsidRPr="00A47EDE">
        <w:rPr>
          <w:szCs w:val="22"/>
        </w:rPr>
        <w:t xml:space="preserve">Mirth, C.K. and A.W. Shingleton. 2012. Integrating body and organ size in Drosophila: recent advances and outstanding problems. </w:t>
      </w:r>
      <w:r w:rsidRPr="00A47EDE">
        <w:rPr>
          <w:i/>
          <w:szCs w:val="22"/>
        </w:rPr>
        <w:t xml:space="preserve">Front Endocrinol (Lausanne) </w:t>
      </w:r>
      <w:r w:rsidRPr="00A47EDE">
        <w:rPr>
          <w:szCs w:val="22"/>
        </w:rPr>
        <w:t>3: 49. 10.3389/fendo.2012.00049</w:t>
      </w:r>
    </w:p>
    <w:p w:rsidR="0017302D" w:rsidRDefault="0017302D" w:rsidP="00A47EDE">
      <w:pPr>
        <w:rPr>
          <w:szCs w:val="22"/>
        </w:rPr>
      </w:pPr>
    </w:p>
    <w:p w:rsidR="00A47EDE" w:rsidRPr="00A47EDE" w:rsidRDefault="00A47EDE" w:rsidP="00A47EDE">
      <w:pPr>
        <w:rPr>
          <w:szCs w:val="22"/>
        </w:rPr>
      </w:pPr>
      <w:r w:rsidRPr="00A47EDE">
        <w:rPr>
          <w:szCs w:val="22"/>
        </w:rPr>
        <w:t>Chapter 13, Principles of Development, 4</w:t>
      </w:r>
      <w:r w:rsidRPr="00A47EDE">
        <w:rPr>
          <w:szCs w:val="22"/>
          <w:vertAlign w:val="superscript"/>
        </w:rPr>
        <w:t>th</w:t>
      </w:r>
      <w:r w:rsidRPr="00A47EDE">
        <w:rPr>
          <w:szCs w:val="22"/>
        </w:rPr>
        <w:t xml:space="preserve"> ed. Wolpert, L. and Tickle, C Oxford Press, 2011.</w:t>
      </w:r>
    </w:p>
    <w:p w:rsidR="00A47EDE" w:rsidRPr="00553DA5" w:rsidRDefault="00A47EDE" w:rsidP="00A47EDE"/>
    <w:p w:rsidR="00A47EDE" w:rsidRPr="00B96676" w:rsidRDefault="00A47EDE" w:rsidP="00A47EDE">
      <w:pPr>
        <w:pStyle w:val="Heading2"/>
      </w:pPr>
      <w:r w:rsidRPr="00B96676">
        <w:t>References</w:t>
      </w:r>
      <w:bookmarkEnd w:id="4"/>
    </w:p>
    <w:p w:rsidR="00A47EDE" w:rsidRPr="00A47EDE" w:rsidRDefault="00A47EDE" w:rsidP="00A47EDE">
      <w:pPr>
        <w:rPr>
          <w:szCs w:val="22"/>
        </w:rPr>
      </w:pPr>
    </w:p>
    <w:p w:rsidR="00A47EDE" w:rsidRPr="00A47EDE" w:rsidRDefault="00522B23" w:rsidP="00A47EDE">
      <w:pPr>
        <w:rPr>
          <w:szCs w:val="22"/>
        </w:rPr>
      </w:pPr>
      <w:r w:rsidRPr="00A47EDE">
        <w:rPr>
          <w:szCs w:val="22"/>
        </w:rPr>
        <w:fldChar w:fldCharType="begin"/>
      </w:r>
      <w:r w:rsidR="00A47EDE" w:rsidRPr="00A47EDE">
        <w:rPr>
          <w:szCs w:val="22"/>
        </w:rPr>
        <w:instrText>ADDIN BB</w:instrText>
      </w:r>
      <w:r w:rsidRPr="00A47EDE">
        <w:rPr>
          <w:szCs w:val="22"/>
        </w:rPr>
        <w:fldChar w:fldCharType="separate"/>
      </w:r>
      <w:r w:rsidR="00A47EDE" w:rsidRPr="00A47EDE">
        <w:rPr>
          <w:szCs w:val="22"/>
        </w:rPr>
        <w:t xml:space="preserve">Bohni, R., J. Riesgo-Escovar, S. Oldham, W. Brogiolo, H. Stocker, B.F. Andruss, K. Beckingham and E. Hafen. 1999. Autonomous control of cell and organ size by CHICO, a Drosophila homolog of vertebrate IRS1-4. </w:t>
      </w:r>
      <w:r w:rsidR="00A47EDE" w:rsidRPr="00A47EDE">
        <w:rPr>
          <w:i/>
          <w:szCs w:val="22"/>
        </w:rPr>
        <w:t xml:space="preserve">Cell </w:t>
      </w:r>
      <w:r w:rsidR="00A47EDE" w:rsidRPr="00A47EDE">
        <w:rPr>
          <w:szCs w:val="22"/>
        </w:rPr>
        <w:t xml:space="preserve">97: 865-875. </w:t>
      </w:r>
    </w:p>
    <w:p w:rsidR="005658B4" w:rsidRDefault="005658B4" w:rsidP="00A47EDE">
      <w:pPr>
        <w:rPr>
          <w:szCs w:val="22"/>
        </w:rPr>
      </w:pPr>
    </w:p>
    <w:p w:rsidR="00A47EDE" w:rsidRPr="00A47EDE" w:rsidRDefault="00A47EDE" w:rsidP="00A47EDE">
      <w:pPr>
        <w:rPr>
          <w:szCs w:val="22"/>
        </w:rPr>
      </w:pPr>
      <w:r w:rsidRPr="00A47EDE">
        <w:rPr>
          <w:szCs w:val="22"/>
        </w:rPr>
        <w:t xml:space="preserve">Brand, A.H. and N. Perrimon. 1993. Targeted gene expression as a means of altering cell fates and generating dominant phenotypes. </w:t>
      </w:r>
      <w:r w:rsidRPr="00A47EDE">
        <w:rPr>
          <w:i/>
          <w:szCs w:val="22"/>
        </w:rPr>
        <w:t xml:space="preserve">Development </w:t>
      </w:r>
      <w:r w:rsidRPr="00A47EDE">
        <w:rPr>
          <w:szCs w:val="22"/>
        </w:rPr>
        <w:t xml:space="preserve">118: 401-415. </w:t>
      </w:r>
    </w:p>
    <w:p w:rsidR="005658B4" w:rsidRDefault="005658B4" w:rsidP="00A47EDE">
      <w:pPr>
        <w:rPr>
          <w:szCs w:val="22"/>
        </w:rPr>
      </w:pPr>
    </w:p>
    <w:p w:rsidR="00A47EDE" w:rsidRPr="00A47EDE" w:rsidRDefault="00A47EDE" w:rsidP="00A47EDE">
      <w:pPr>
        <w:rPr>
          <w:szCs w:val="22"/>
        </w:rPr>
      </w:pPr>
      <w:r w:rsidRPr="00A47EDE">
        <w:rPr>
          <w:szCs w:val="22"/>
        </w:rPr>
        <w:t xml:space="preserve">Caldwell, P.E., M. Walkiewicz and M. Stern. 2005. Ras activity in the Drosophila prothoracic gland regulates body size and developmental rate via ecdysone release. </w:t>
      </w:r>
      <w:r w:rsidRPr="00A47EDE">
        <w:rPr>
          <w:i/>
          <w:szCs w:val="22"/>
        </w:rPr>
        <w:t xml:space="preserve">Curr Biol </w:t>
      </w:r>
      <w:r w:rsidRPr="00A47EDE">
        <w:rPr>
          <w:szCs w:val="22"/>
        </w:rPr>
        <w:t>15: 1785-1795. 10.1016/j.cub.2005.09.011</w:t>
      </w:r>
    </w:p>
    <w:p w:rsidR="005658B4" w:rsidRDefault="005658B4" w:rsidP="00A47EDE">
      <w:pPr>
        <w:rPr>
          <w:szCs w:val="22"/>
        </w:rPr>
      </w:pPr>
    </w:p>
    <w:p w:rsidR="00A47EDE" w:rsidRPr="00A47EDE" w:rsidRDefault="00A47EDE" w:rsidP="00A47EDE">
      <w:pPr>
        <w:rPr>
          <w:szCs w:val="22"/>
        </w:rPr>
      </w:pPr>
      <w:r w:rsidRPr="00A47EDE">
        <w:rPr>
          <w:szCs w:val="22"/>
        </w:rPr>
        <w:t xml:space="preserve">Colombani, J., L. Bianchini, S. Layalle, E. Pondeville, C. Dauphin-Villemant, C. Antoniewski, C. Carre, S. Noselli and P. Leopold. 2005. Antagonistic actions of ecdysone and insulins determine final size in Drosophila. </w:t>
      </w:r>
      <w:r w:rsidRPr="00A47EDE">
        <w:rPr>
          <w:i/>
          <w:szCs w:val="22"/>
        </w:rPr>
        <w:t xml:space="preserve">Science </w:t>
      </w:r>
      <w:r w:rsidRPr="00A47EDE">
        <w:rPr>
          <w:szCs w:val="22"/>
        </w:rPr>
        <w:t>310: 667-670. 10.1126/science.1119432</w:t>
      </w:r>
    </w:p>
    <w:p w:rsidR="005658B4" w:rsidRDefault="005658B4" w:rsidP="00A47EDE">
      <w:pPr>
        <w:rPr>
          <w:szCs w:val="22"/>
        </w:rPr>
      </w:pPr>
    </w:p>
    <w:p w:rsidR="00A47EDE" w:rsidRPr="00A47EDE" w:rsidRDefault="00A47EDE" w:rsidP="00A47EDE">
      <w:pPr>
        <w:rPr>
          <w:szCs w:val="22"/>
        </w:rPr>
      </w:pPr>
      <w:r w:rsidRPr="00A47EDE">
        <w:rPr>
          <w:szCs w:val="22"/>
        </w:rPr>
        <w:lastRenderedPageBreak/>
        <w:t xml:space="preserve">Conlon, I. and M. Raff. 1999. Size control in animal development. </w:t>
      </w:r>
      <w:r w:rsidRPr="00A47EDE">
        <w:rPr>
          <w:i/>
          <w:szCs w:val="22"/>
        </w:rPr>
        <w:t xml:space="preserve">Cell </w:t>
      </w:r>
      <w:r w:rsidRPr="00A47EDE">
        <w:rPr>
          <w:szCs w:val="22"/>
        </w:rPr>
        <w:t xml:space="preserve">96: 235-244. </w:t>
      </w:r>
    </w:p>
    <w:p w:rsidR="00A47EDE" w:rsidRPr="00A47EDE" w:rsidRDefault="00A47EDE" w:rsidP="00A47EDE">
      <w:pPr>
        <w:rPr>
          <w:szCs w:val="22"/>
        </w:rPr>
      </w:pPr>
      <w:r w:rsidRPr="00A47EDE">
        <w:rPr>
          <w:szCs w:val="22"/>
        </w:rPr>
        <w:t xml:space="preserve">Crozatier, M., B. Glise and A. Vincent. 2004. Patterns in evolution: veins of the Drosophila wing. </w:t>
      </w:r>
      <w:r w:rsidRPr="00A47EDE">
        <w:rPr>
          <w:i/>
          <w:szCs w:val="22"/>
        </w:rPr>
        <w:t xml:space="preserve">Trends Genet </w:t>
      </w:r>
      <w:r w:rsidRPr="00A47EDE">
        <w:rPr>
          <w:szCs w:val="22"/>
        </w:rPr>
        <w:t>20: 498-505. 10.1016/j.tig.2004.07.013</w:t>
      </w:r>
    </w:p>
    <w:p w:rsidR="0017302D" w:rsidRDefault="0017302D" w:rsidP="00A47EDE">
      <w:pPr>
        <w:rPr>
          <w:szCs w:val="22"/>
        </w:rPr>
      </w:pPr>
    </w:p>
    <w:p w:rsidR="00A47EDE" w:rsidRPr="00A47EDE" w:rsidRDefault="00A47EDE" w:rsidP="00A47EDE">
      <w:pPr>
        <w:rPr>
          <w:szCs w:val="22"/>
        </w:rPr>
      </w:pPr>
      <w:r w:rsidRPr="00A47EDE">
        <w:rPr>
          <w:szCs w:val="22"/>
        </w:rPr>
        <w:t xml:space="preserve">De Celis, J.F. 2003. Pattern formation in the Drosophila wing: The development of the veins. </w:t>
      </w:r>
      <w:r w:rsidRPr="00A47EDE">
        <w:rPr>
          <w:i/>
          <w:szCs w:val="22"/>
        </w:rPr>
        <w:t xml:space="preserve">Bioessays </w:t>
      </w:r>
      <w:r w:rsidRPr="00A47EDE">
        <w:rPr>
          <w:szCs w:val="22"/>
        </w:rPr>
        <w:t>25: 443-451. 10.1002/bies.10258</w:t>
      </w:r>
    </w:p>
    <w:p w:rsidR="00A47EDE" w:rsidRPr="00A47EDE" w:rsidRDefault="00A47EDE" w:rsidP="00A47EDE">
      <w:pPr>
        <w:rPr>
          <w:szCs w:val="22"/>
        </w:rPr>
      </w:pPr>
      <w:r w:rsidRPr="00A47EDE">
        <w:rPr>
          <w:szCs w:val="22"/>
        </w:rPr>
        <w:t xml:space="preserve">Dobens, A.C. and L.L. Dobens. 2013. FijiWings: An Open Source Toolkit for Semiautomated Morphometric Analysis of Insect Wings. </w:t>
      </w:r>
      <w:r w:rsidRPr="00A47EDE">
        <w:rPr>
          <w:i/>
          <w:szCs w:val="22"/>
        </w:rPr>
        <w:t xml:space="preserve">G3 (Bethesda) </w:t>
      </w:r>
      <w:r w:rsidRPr="00A47EDE">
        <w:rPr>
          <w:szCs w:val="22"/>
        </w:rPr>
        <w:t>3: 1443-1449. 10.1534/g3.113.006676</w:t>
      </w:r>
    </w:p>
    <w:p w:rsidR="0017302D" w:rsidRDefault="0017302D" w:rsidP="00A47EDE">
      <w:pPr>
        <w:rPr>
          <w:szCs w:val="22"/>
        </w:rPr>
      </w:pPr>
    </w:p>
    <w:p w:rsidR="00A47EDE" w:rsidRPr="00A47EDE" w:rsidRDefault="00A47EDE" w:rsidP="00A47EDE">
      <w:pPr>
        <w:rPr>
          <w:szCs w:val="22"/>
        </w:rPr>
      </w:pPr>
      <w:r w:rsidRPr="00A47EDE">
        <w:rPr>
          <w:szCs w:val="22"/>
        </w:rPr>
        <w:t xml:space="preserve">Edgar, B.A. 2006. How flies get their size: genetics meets physiology. </w:t>
      </w:r>
      <w:r w:rsidRPr="00A47EDE">
        <w:rPr>
          <w:i/>
          <w:szCs w:val="22"/>
        </w:rPr>
        <w:t xml:space="preserve">Nat Rev Genet </w:t>
      </w:r>
      <w:r w:rsidRPr="00A47EDE">
        <w:rPr>
          <w:szCs w:val="22"/>
        </w:rPr>
        <w:t>7: 907-916. 10.1038/nrg1989</w:t>
      </w:r>
    </w:p>
    <w:p w:rsidR="0017302D" w:rsidRDefault="0017302D" w:rsidP="00A47EDE">
      <w:pPr>
        <w:rPr>
          <w:szCs w:val="22"/>
        </w:rPr>
      </w:pPr>
    </w:p>
    <w:p w:rsidR="00A47EDE" w:rsidRPr="00A47EDE" w:rsidRDefault="00A47EDE" w:rsidP="00A47EDE">
      <w:pPr>
        <w:rPr>
          <w:szCs w:val="22"/>
        </w:rPr>
      </w:pPr>
      <w:r w:rsidRPr="00A47EDE">
        <w:rPr>
          <w:szCs w:val="22"/>
        </w:rPr>
        <w:t xml:space="preserve">Garcia-Bellido, A., F. Cortes and M. Milan. 1994. Cell interactions in the control of size in Drosophila wings. </w:t>
      </w:r>
      <w:r w:rsidRPr="00A47EDE">
        <w:rPr>
          <w:i/>
          <w:szCs w:val="22"/>
        </w:rPr>
        <w:t xml:space="preserve">Proc Natl Acad Sci U S A </w:t>
      </w:r>
      <w:r w:rsidRPr="00A47EDE">
        <w:rPr>
          <w:szCs w:val="22"/>
        </w:rPr>
        <w:t xml:space="preserve">91: 10222-10226. </w:t>
      </w:r>
    </w:p>
    <w:p w:rsidR="0017302D" w:rsidRDefault="0017302D" w:rsidP="00A47EDE">
      <w:pPr>
        <w:rPr>
          <w:szCs w:val="22"/>
        </w:rPr>
      </w:pPr>
    </w:p>
    <w:p w:rsidR="00A47EDE" w:rsidRPr="00A47EDE" w:rsidRDefault="00A47EDE" w:rsidP="00A47EDE">
      <w:pPr>
        <w:rPr>
          <w:szCs w:val="22"/>
        </w:rPr>
      </w:pPr>
      <w:r w:rsidRPr="00A47EDE">
        <w:rPr>
          <w:szCs w:val="22"/>
        </w:rPr>
        <w:t xml:space="preserve">Held, L. 2002. Imaginal Discs: The Genetic and Cellular Logic of Pattern Formation (Developmental and Cell Biology Series). 476. </w:t>
      </w:r>
    </w:p>
    <w:p w:rsidR="0017302D" w:rsidRDefault="0017302D" w:rsidP="00A47EDE">
      <w:pPr>
        <w:rPr>
          <w:szCs w:val="22"/>
        </w:rPr>
      </w:pPr>
    </w:p>
    <w:p w:rsidR="00A47EDE" w:rsidRPr="00A47EDE" w:rsidRDefault="00A47EDE" w:rsidP="00A47EDE">
      <w:pPr>
        <w:rPr>
          <w:szCs w:val="22"/>
        </w:rPr>
      </w:pPr>
      <w:r w:rsidRPr="00A47EDE">
        <w:rPr>
          <w:szCs w:val="22"/>
        </w:rPr>
        <w:t xml:space="preserve">Mata, J., S. Curado, A. Ephrussi and P. Rorth. 2000. Tribbles coordinates mitosis and morphogenesis in Drosophila by regulating string/CDC25 proteolysis. </w:t>
      </w:r>
      <w:r w:rsidRPr="00A47EDE">
        <w:rPr>
          <w:i/>
          <w:szCs w:val="22"/>
        </w:rPr>
        <w:t xml:space="preserve">Cell </w:t>
      </w:r>
      <w:r w:rsidRPr="00A47EDE">
        <w:rPr>
          <w:szCs w:val="22"/>
        </w:rPr>
        <w:t xml:space="preserve">101: 511-522. </w:t>
      </w:r>
    </w:p>
    <w:p w:rsidR="0017302D" w:rsidRDefault="0017302D" w:rsidP="00A47EDE">
      <w:pPr>
        <w:rPr>
          <w:szCs w:val="22"/>
        </w:rPr>
      </w:pPr>
    </w:p>
    <w:p w:rsidR="00A47EDE" w:rsidRPr="00A47EDE" w:rsidRDefault="00A47EDE" w:rsidP="00A47EDE">
      <w:pPr>
        <w:rPr>
          <w:szCs w:val="22"/>
        </w:rPr>
      </w:pPr>
      <w:r w:rsidRPr="00A47EDE">
        <w:rPr>
          <w:szCs w:val="22"/>
        </w:rPr>
        <w:t xml:space="preserve">Mirth, C., J.W. Truman and L.M. Riddiford. 2005. The role of the prothoracic gland in determining critical weight for metamorphosis in Drosophila melanogaster. </w:t>
      </w:r>
      <w:r w:rsidRPr="00A47EDE">
        <w:rPr>
          <w:i/>
          <w:szCs w:val="22"/>
        </w:rPr>
        <w:t xml:space="preserve">Curr Biol </w:t>
      </w:r>
      <w:r w:rsidRPr="00A47EDE">
        <w:rPr>
          <w:szCs w:val="22"/>
        </w:rPr>
        <w:t>15: 1796-1807. 10.1016/j.cub.2005.09.017</w:t>
      </w:r>
    </w:p>
    <w:p w:rsidR="0017302D" w:rsidRDefault="0017302D" w:rsidP="00A47EDE">
      <w:pPr>
        <w:rPr>
          <w:szCs w:val="22"/>
        </w:rPr>
      </w:pPr>
    </w:p>
    <w:p w:rsidR="00A47EDE" w:rsidRPr="00A47EDE" w:rsidRDefault="00A47EDE" w:rsidP="00A47EDE">
      <w:pPr>
        <w:rPr>
          <w:szCs w:val="22"/>
        </w:rPr>
      </w:pPr>
      <w:r w:rsidRPr="00A47EDE">
        <w:rPr>
          <w:szCs w:val="22"/>
        </w:rPr>
        <w:t xml:space="preserve">Mirth, C.K. and L.M. Riddiford. 2007. Size assessment and growth control: how adult size is determined in insects. </w:t>
      </w:r>
      <w:r w:rsidRPr="00A47EDE">
        <w:rPr>
          <w:i/>
          <w:szCs w:val="22"/>
        </w:rPr>
        <w:t xml:space="preserve">Bioessays </w:t>
      </w:r>
      <w:r w:rsidRPr="00A47EDE">
        <w:rPr>
          <w:szCs w:val="22"/>
        </w:rPr>
        <w:t>29: 344-355. 10.1002/bies.20552</w:t>
      </w:r>
    </w:p>
    <w:p w:rsidR="0017302D" w:rsidRDefault="0017302D" w:rsidP="00A47EDE">
      <w:pPr>
        <w:rPr>
          <w:szCs w:val="22"/>
        </w:rPr>
      </w:pPr>
    </w:p>
    <w:p w:rsidR="00A47EDE" w:rsidRPr="00A47EDE" w:rsidRDefault="00A47EDE" w:rsidP="00A47EDE">
      <w:pPr>
        <w:rPr>
          <w:szCs w:val="22"/>
        </w:rPr>
      </w:pPr>
      <w:r w:rsidRPr="00A47EDE">
        <w:rPr>
          <w:szCs w:val="22"/>
        </w:rPr>
        <w:t xml:space="preserve">Neufeld, T.P., A.F. de la Cruz, L.A. Johnston and B.A. Edgar. 1998. Coordination of growth and cell division in the Drosophila wing. </w:t>
      </w:r>
      <w:r w:rsidRPr="00A47EDE">
        <w:rPr>
          <w:i/>
          <w:szCs w:val="22"/>
        </w:rPr>
        <w:t xml:space="preserve">Cell </w:t>
      </w:r>
      <w:r w:rsidRPr="00A47EDE">
        <w:rPr>
          <w:szCs w:val="22"/>
        </w:rPr>
        <w:t xml:space="preserve">93: 1183-1193. </w:t>
      </w:r>
    </w:p>
    <w:p w:rsidR="0017302D" w:rsidRDefault="0017302D" w:rsidP="00A47EDE">
      <w:pPr>
        <w:rPr>
          <w:szCs w:val="22"/>
        </w:rPr>
      </w:pPr>
    </w:p>
    <w:p w:rsidR="00A47EDE" w:rsidRPr="00A47EDE" w:rsidRDefault="00A47EDE" w:rsidP="00A47EDE">
      <w:pPr>
        <w:rPr>
          <w:szCs w:val="22"/>
        </w:rPr>
      </w:pPr>
      <w:r w:rsidRPr="00A47EDE">
        <w:rPr>
          <w:szCs w:val="22"/>
        </w:rPr>
        <w:t xml:space="preserve">Oldham, S., R. Bohni, H. Stocker, W. Brogiolo and E. Hafen. 2000. Genetic control of size in Drosophila. </w:t>
      </w:r>
      <w:r w:rsidRPr="00A47EDE">
        <w:rPr>
          <w:i/>
          <w:szCs w:val="22"/>
        </w:rPr>
        <w:t xml:space="preserve">Philos Trans R Soc Lond B Biol Sci </w:t>
      </w:r>
      <w:r w:rsidRPr="00A47EDE">
        <w:rPr>
          <w:szCs w:val="22"/>
        </w:rPr>
        <w:t>355: 945-952. 10.1098/rstb.2000.0630</w:t>
      </w:r>
    </w:p>
    <w:p w:rsidR="0017302D" w:rsidRDefault="0017302D" w:rsidP="00A47EDE">
      <w:pPr>
        <w:rPr>
          <w:szCs w:val="22"/>
        </w:rPr>
      </w:pPr>
    </w:p>
    <w:p w:rsidR="00A47EDE" w:rsidRPr="00A47EDE" w:rsidRDefault="00A47EDE" w:rsidP="00A47EDE">
      <w:pPr>
        <w:rPr>
          <w:szCs w:val="22"/>
        </w:rPr>
      </w:pPr>
      <w:r w:rsidRPr="00A47EDE">
        <w:rPr>
          <w:szCs w:val="22"/>
        </w:rPr>
        <w:t xml:space="preserve">Parker, J. 2011. Morphogens, nutrients, and the basis of organ scaling. </w:t>
      </w:r>
      <w:r w:rsidRPr="00A47EDE">
        <w:rPr>
          <w:i/>
          <w:szCs w:val="22"/>
        </w:rPr>
        <w:t xml:space="preserve">Evol Dev </w:t>
      </w:r>
      <w:r w:rsidRPr="00A47EDE">
        <w:rPr>
          <w:szCs w:val="22"/>
        </w:rPr>
        <w:t>13: 304-314. 10.1111/j.1525-142X.2011.00481.x</w:t>
      </w:r>
    </w:p>
    <w:p w:rsidR="0017302D" w:rsidRDefault="0017302D" w:rsidP="00A47EDE">
      <w:pPr>
        <w:rPr>
          <w:szCs w:val="22"/>
        </w:rPr>
      </w:pPr>
    </w:p>
    <w:p w:rsidR="00A47EDE" w:rsidRPr="00A47EDE" w:rsidRDefault="00A47EDE" w:rsidP="00A47EDE">
      <w:pPr>
        <w:rPr>
          <w:szCs w:val="22"/>
        </w:rPr>
      </w:pPr>
      <w:r w:rsidRPr="00A47EDE">
        <w:rPr>
          <w:szCs w:val="22"/>
        </w:rPr>
        <w:t xml:space="preserve">Schindelin, J., I. Arganda-Carreras, E. Frise, V. Kaynig, M. Longair, T. Pietzsch, S. Preibisch, C. Rueden, S. Saalfeld, B. Schmid, J.Y. Tinevez, D.J. White, V. Hartenstein, K. Eliceiri, P. Tomancak and A. Cardona. 2012. Fiji: an open-source platform for biological-image analysis. </w:t>
      </w:r>
      <w:r w:rsidRPr="00A47EDE">
        <w:rPr>
          <w:i/>
          <w:szCs w:val="22"/>
        </w:rPr>
        <w:t xml:space="preserve">Nat Methods </w:t>
      </w:r>
      <w:r w:rsidRPr="00A47EDE">
        <w:rPr>
          <w:szCs w:val="22"/>
        </w:rPr>
        <w:t>9: 676-682. 10.1038/nmeth.2019</w:t>
      </w:r>
    </w:p>
    <w:p w:rsidR="0017302D" w:rsidRDefault="0017302D" w:rsidP="00A47EDE">
      <w:pPr>
        <w:rPr>
          <w:szCs w:val="22"/>
        </w:rPr>
      </w:pPr>
    </w:p>
    <w:p w:rsidR="00A47EDE" w:rsidRPr="00A47EDE" w:rsidRDefault="00A47EDE" w:rsidP="00A47EDE">
      <w:pPr>
        <w:rPr>
          <w:szCs w:val="22"/>
        </w:rPr>
      </w:pPr>
      <w:r w:rsidRPr="00A47EDE">
        <w:rPr>
          <w:szCs w:val="22"/>
        </w:rPr>
        <w:t xml:space="preserve">Schneider, C.A., W.S. Rasband and K.W. Eliceiri. 2012. NIH Image to ImageJ: 25 years of image analysis. </w:t>
      </w:r>
      <w:r w:rsidRPr="00A47EDE">
        <w:rPr>
          <w:i/>
          <w:szCs w:val="22"/>
        </w:rPr>
        <w:t xml:space="preserve">Nat Methods </w:t>
      </w:r>
      <w:r w:rsidRPr="00A47EDE">
        <w:rPr>
          <w:szCs w:val="22"/>
        </w:rPr>
        <w:t xml:space="preserve">9: 671-675. </w:t>
      </w:r>
    </w:p>
    <w:p w:rsidR="0017302D" w:rsidRDefault="0017302D" w:rsidP="00A47EDE">
      <w:pPr>
        <w:rPr>
          <w:szCs w:val="22"/>
        </w:rPr>
      </w:pPr>
    </w:p>
    <w:p w:rsidR="00A47EDE" w:rsidRPr="00A47EDE" w:rsidRDefault="00A47EDE" w:rsidP="00A47EDE">
      <w:pPr>
        <w:rPr>
          <w:szCs w:val="22"/>
        </w:rPr>
      </w:pPr>
      <w:r w:rsidRPr="00A47EDE">
        <w:rPr>
          <w:szCs w:val="22"/>
        </w:rPr>
        <w:t xml:space="preserve">Shingleton, A.W. 2005. Body-size regulation: combining genetics and physiology. </w:t>
      </w:r>
      <w:r w:rsidRPr="00A47EDE">
        <w:rPr>
          <w:i/>
          <w:szCs w:val="22"/>
        </w:rPr>
        <w:t xml:space="preserve">Curr Biol </w:t>
      </w:r>
      <w:r w:rsidRPr="00A47EDE">
        <w:rPr>
          <w:szCs w:val="22"/>
        </w:rPr>
        <w:t>15: R825-7. 10.1016/j.cub.2005.10.006</w:t>
      </w:r>
    </w:p>
    <w:p w:rsidR="00867B21" w:rsidRPr="00A47EDE" w:rsidRDefault="00522B23" w:rsidP="00A47EDE">
      <w:r w:rsidRPr="00A47EDE">
        <w:rPr>
          <w:szCs w:val="22"/>
        </w:rPr>
        <w:fldChar w:fldCharType="end"/>
      </w:r>
    </w:p>
    <w:sectPr w:rsidR="00867B21" w:rsidRPr="00A47EDE" w:rsidSect="00867B2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222" w:rsidRDefault="00E94222" w:rsidP="009F6372">
      <w:r>
        <w:separator/>
      </w:r>
    </w:p>
  </w:endnote>
  <w:endnote w:type="continuationSeparator" w:id="0">
    <w:p w:rsidR="00E94222" w:rsidRDefault="00E94222" w:rsidP="009F6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enlo Regular">
    <w:altName w:val="DejaVu Sans Mono"/>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C4A" w:rsidRDefault="00522B23" w:rsidP="00686C9F">
    <w:pPr>
      <w:pStyle w:val="Footer"/>
      <w:framePr w:wrap="around" w:vAnchor="text" w:hAnchor="margin" w:xAlign="center" w:y="1"/>
      <w:rPr>
        <w:rStyle w:val="PageNumber"/>
      </w:rPr>
    </w:pPr>
    <w:r>
      <w:rPr>
        <w:rStyle w:val="PageNumber"/>
      </w:rPr>
      <w:fldChar w:fldCharType="begin"/>
    </w:r>
    <w:r w:rsidR="00016C4A">
      <w:rPr>
        <w:rStyle w:val="PageNumber"/>
      </w:rPr>
      <w:instrText xml:space="preserve">PAGE  </w:instrText>
    </w:r>
    <w:r>
      <w:rPr>
        <w:rStyle w:val="PageNumber"/>
      </w:rPr>
      <w:fldChar w:fldCharType="end"/>
    </w:r>
  </w:p>
  <w:p w:rsidR="00016C4A" w:rsidRDefault="00016C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C4A" w:rsidRPr="0090469D" w:rsidRDefault="00522B23" w:rsidP="00686C9F">
    <w:pPr>
      <w:pStyle w:val="Footer"/>
      <w:framePr w:wrap="around" w:vAnchor="text" w:hAnchor="margin" w:xAlign="center" w:y="1"/>
      <w:rPr>
        <w:rStyle w:val="PageNumber"/>
        <w:rFonts w:asciiTheme="majorHAnsi" w:hAnsiTheme="majorHAnsi"/>
      </w:rPr>
    </w:pPr>
    <w:r w:rsidRPr="0090469D">
      <w:rPr>
        <w:rStyle w:val="PageNumber"/>
        <w:rFonts w:asciiTheme="majorHAnsi" w:hAnsiTheme="majorHAnsi"/>
      </w:rPr>
      <w:fldChar w:fldCharType="begin"/>
    </w:r>
    <w:r w:rsidR="00016C4A" w:rsidRPr="0090469D">
      <w:rPr>
        <w:rStyle w:val="PageNumber"/>
        <w:rFonts w:asciiTheme="majorHAnsi" w:hAnsiTheme="majorHAnsi"/>
      </w:rPr>
      <w:instrText xml:space="preserve">PAGE  </w:instrText>
    </w:r>
    <w:r w:rsidRPr="0090469D">
      <w:rPr>
        <w:rStyle w:val="PageNumber"/>
        <w:rFonts w:asciiTheme="majorHAnsi" w:hAnsiTheme="majorHAnsi"/>
      </w:rPr>
      <w:fldChar w:fldCharType="separate"/>
    </w:r>
    <w:r w:rsidR="0090469D">
      <w:rPr>
        <w:rStyle w:val="PageNumber"/>
        <w:rFonts w:asciiTheme="majorHAnsi" w:hAnsiTheme="majorHAnsi"/>
        <w:noProof/>
      </w:rPr>
      <w:t>8</w:t>
    </w:r>
    <w:r w:rsidRPr="0090469D">
      <w:rPr>
        <w:rStyle w:val="PageNumber"/>
        <w:rFonts w:asciiTheme="majorHAnsi" w:hAnsiTheme="majorHAnsi"/>
      </w:rPr>
      <w:fldChar w:fldCharType="end"/>
    </w:r>
  </w:p>
  <w:p w:rsidR="00016C4A" w:rsidRDefault="00016C4A" w:rsidP="009046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222" w:rsidRDefault="00E94222" w:rsidP="009F6372">
      <w:r>
        <w:separator/>
      </w:r>
    </w:p>
  </w:footnote>
  <w:footnote w:type="continuationSeparator" w:id="0">
    <w:p w:rsidR="00E94222" w:rsidRDefault="00E94222" w:rsidP="009F63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69D" w:rsidRDefault="0090469D">
    <w:pPr>
      <w:pStyle w:val="Header"/>
    </w:pPr>
    <w:r>
      <w:t>Fijiwings</w:t>
    </w:r>
    <w:r>
      <w:tab/>
    </w:r>
    <w:r>
      <w:tab/>
      <w:t>Shipman and Dobens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5700A"/>
    <w:multiLevelType w:val="hybridMultilevel"/>
    <w:tmpl w:val="03EA99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2B70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36B0BD0"/>
    <w:multiLevelType w:val="hybridMultilevel"/>
    <w:tmpl w:val="DD943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C979DF"/>
    <w:multiLevelType w:val="hybridMultilevel"/>
    <w:tmpl w:val="6D165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515626"/>
    <w:multiLevelType w:val="hybridMultilevel"/>
    <w:tmpl w:val="4AFE8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7C1886"/>
    <w:multiLevelType w:val="hybridMultilevel"/>
    <w:tmpl w:val="1C261CE6"/>
    <w:lvl w:ilvl="0" w:tplc="7C7C2A0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0D2127"/>
    <w:multiLevelType w:val="hybridMultilevel"/>
    <w:tmpl w:val="32F66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B11F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6CE021D0"/>
    <w:multiLevelType w:val="hybridMultilevel"/>
    <w:tmpl w:val="1C261CE6"/>
    <w:lvl w:ilvl="0" w:tplc="7C7C2A0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167C7B"/>
    <w:multiLevelType w:val="hybridMultilevel"/>
    <w:tmpl w:val="83A02DE2"/>
    <w:lvl w:ilvl="0" w:tplc="825432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4"/>
  </w:num>
  <w:num w:numId="4">
    <w:abstractNumId w:val="2"/>
  </w:num>
  <w:num w:numId="5">
    <w:abstractNumId w:val="5"/>
  </w:num>
  <w:num w:numId="6">
    <w:abstractNumId w:val="7"/>
  </w:num>
  <w:num w:numId="7">
    <w:abstractNumId w:val="6"/>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70E"/>
    <w:rsid w:val="00007017"/>
    <w:rsid w:val="00016C4A"/>
    <w:rsid w:val="000419D6"/>
    <w:rsid w:val="00043111"/>
    <w:rsid w:val="0004440B"/>
    <w:rsid w:val="00044767"/>
    <w:rsid w:val="0006053C"/>
    <w:rsid w:val="0008053B"/>
    <w:rsid w:val="00097513"/>
    <w:rsid w:val="000A4652"/>
    <w:rsid w:val="000F2EAE"/>
    <w:rsid w:val="000F5BA2"/>
    <w:rsid w:val="0010376C"/>
    <w:rsid w:val="0012227A"/>
    <w:rsid w:val="00156E98"/>
    <w:rsid w:val="00167E63"/>
    <w:rsid w:val="0017302D"/>
    <w:rsid w:val="00181164"/>
    <w:rsid w:val="001903EF"/>
    <w:rsid w:val="001974DB"/>
    <w:rsid w:val="001A1A81"/>
    <w:rsid w:val="001D1D83"/>
    <w:rsid w:val="001D280A"/>
    <w:rsid w:val="001D4B17"/>
    <w:rsid w:val="001F15D2"/>
    <w:rsid w:val="00227FED"/>
    <w:rsid w:val="00234709"/>
    <w:rsid w:val="002377A3"/>
    <w:rsid w:val="00253BB4"/>
    <w:rsid w:val="0025752C"/>
    <w:rsid w:val="002753A9"/>
    <w:rsid w:val="00282387"/>
    <w:rsid w:val="002A1FF3"/>
    <w:rsid w:val="002C2BA6"/>
    <w:rsid w:val="002C34E2"/>
    <w:rsid w:val="002E0212"/>
    <w:rsid w:val="003067A6"/>
    <w:rsid w:val="00325A6A"/>
    <w:rsid w:val="003E1072"/>
    <w:rsid w:val="003E1D93"/>
    <w:rsid w:val="003E3534"/>
    <w:rsid w:val="00452293"/>
    <w:rsid w:val="00463E81"/>
    <w:rsid w:val="00474961"/>
    <w:rsid w:val="0048703F"/>
    <w:rsid w:val="004C7600"/>
    <w:rsid w:val="004E6B45"/>
    <w:rsid w:val="004F6526"/>
    <w:rsid w:val="00502BA0"/>
    <w:rsid w:val="00516209"/>
    <w:rsid w:val="00522B23"/>
    <w:rsid w:val="00536B50"/>
    <w:rsid w:val="00553DA5"/>
    <w:rsid w:val="005658B4"/>
    <w:rsid w:val="00582893"/>
    <w:rsid w:val="005959FD"/>
    <w:rsid w:val="005A66A2"/>
    <w:rsid w:val="005F75ED"/>
    <w:rsid w:val="006261B5"/>
    <w:rsid w:val="00655F2E"/>
    <w:rsid w:val="006705F2"/>
    <w:rsid w:val="00675D4E"/>
    <w:rsid w:val="00684FC4"/>
    <w:rsid w:val="00686C9F"/>
    <w:rsid w:val="00687C59"/>
    <w:rsid w:val="006947EF"/>
    <w:rsid w:val="006A5687"/>
    <w:rsid w:val="006C335C"/>
    <w:rsid w:val="006C4A46"/>
    <w:rsid w:val="006F7D0F"/>
    <w:rsid w:val="00700141"/>
    <w:rsid w:val="00731DA3"/>
    <w:rsid w:val="007377FD"/>
    <w:rsid w:val="007520A2"/>
    <w:rsid w:val="00752CC0"/>
    <w:rsid w:val="007556A1"/>
    <w:rsid w:val="007609BF"/>
    <w:rsid w:val="00775BBC"/>
    <w:rsid w:val="00785114"/>
    <w:rsid w:val="00796700"/>
    <w:rsid w:val="007B7E91"/>
    <w:rsid w:val="00816AE2"/>
    <w:rsid w:val="00823E78"/>
    <w:rsid w:val="008254B1"/>
    <w:rsid w:val="00831E48"/>
    <w:rsid w:val="00845B12"/>
    <w:rsid w:val="00846C20"/>
    <w:rsid w:val="00846FF8"/>
    <w:rsid w:val="008635DA"/>
    <w:rsid w:val="00867B21"/>
    <w:rsid w:val="0088182B"/>
    <w:rsid w:val="008969F0"/>
    <w:rsid w:val="008A146C"/>
    <w:rsid w:val="008D6543"/>
    <w:rsid w:val="008E538E"/>
    <w:rsid w:val="008F589F"/>
    <w:rsid w:val="0090469D"/>
    <w:rsid w:val="0091090B"/>
    <w:rsid w:val="00913892"/>
    <w:rsid w:val="00927A9B"/>
    <w:rsid w:val="0093365D"/>
    <w:rsid w:val="00937121"/>
    <w:rsid w:val="00940548"/>
    <w:rsid w:val="00946DA4"/>
    <w:rsid w:val="00980D99"/>
    <w:rsid w:val="009874B9"/>
    <w:rsid w:val="009A4A59"/>
    <w:rsid w:val="009B5CAA"/>
    <w:rsid w:val="009B6376"/>
    <w:rsid w:val="009B6E52"/>
    <w:rsid w:val="009D2D89"/>
    <w:rsid w:val="009E6C8D"/>
    <w:rsid w:val="009F6372"/>
    <w:rsid w:val="00A0670E"/>
    <w:rsid w:val="00A11A53"/>
    <w:rsid w:val="00A25AB5"/>
    <w:rsid w:val="00A3760A"/>
    <w:rsid w:val="00A47EDE"/>
    <w:rsid w:val="00A7055B"/>
    <w:rsid w:val="00A72C0B"/>
    <w:rsid w:val="00AA09D7"/>
    <w:rsid w:val="00AA39EB"/>
    <w:rsid w:val="00AB17FF"/>
    <w:rsid w:val="00AC5937"/>
    <w:rsid w:val="00AC5FC6"/>
    <w:rsid w:val="00AD1D2A"/>
    <w:rsid w:val="00B1290B"/>
    <w:rsid w:val="00B47824"/>
    <w:rsid w:val="00B523DF"/>
    <w:rsid w:val="00B567FE"/>
    <w:rsid w:val="00B8238A"/>
    <w:rsid w:val="00B85E16"/>
    <w:rsid w:val="00B94B20"/>
    <w:rsid w:val="00B9675E"/>
    <w:rsid w:val="00BA13D9"/>
    <w:rsid w:val="00BC487B"/>
    <w:rsid w:val="00BD23EE"/>
    <w:rsid w:val="00BD6981"/>
    <w:rsid w:val="00BE0AAA"/>
    <w:rsid w:val="00BE7D5B"/>
    <w:rsid w:val="00BF7D7E"/>
    <w:rsid w:val="00C059EF"/>
    <w:rsid w:val="00C15A67"/>
    <w:rsid w:val="00C24A7D"/>
    <w:rsid w:val="00C33E00"/>
    <w:rsid w:val="00C4011D"/>
    <w:rsid w:val="00C54144"/>
    <w:rsid w:val="00C55EF7"/>
    <w:rsid w:val="00C57E4C"/>
    <w:rsid w:val="00C610D0"/>
    <w:rsid w:val="00C6624B"/>
    <w:rsid w:val="00C76F10"/>
    <w:rsid w:val="00C83A88"/>
    <w:rsid w:val="00C963CC"/>
    <w:rsid w:val="00CA413F"/>
    <w:rsid w:val="00CA7BB3"/>
    <w:rsid w:val="00CC0875"/>
    <w:rsid w:val="00CC698F"/>
    <w:rsid w:val="00CE0135"/>
    <w:rsid w:val="00CF4CF8"/>
    <w:rsid w:val="00D17629"/>
    <w:rsid w:val="00D406D6"/>
    <w:rsid w:val="00D437C2"/>
    <w:rsid w:val="00D578AC"/>
    <w:rsid w:val="00D85490"/>
    <w:rsid w:val="00E312A2"/>
    <w:rsid w:val="00E400BB"/>
    <w:rsid w:val="00E4680F"/>
    <w:rsid w:val="00E75CDC"/>
    <w:rsid w:val="00E76AD1"/>
    <w:rsid w:val="00E94222"/>
    <w:rsid w:val="00EA5FBA"/>
    <w:rsid w:val="00EC09EC"/>
    <w:rsid w:val="00ED1937"/>
    <w:rsid w:val="00F11770"/>
    <w:rsid w:val="00F2716F"/>
    <w:rsid w:val="00F406F9"/>
    <w:rsid w:val="00F41B59"/>
    <w:rsid w:val="00F54668"/>
    <w:rsid w:val="00F919AC"/>
    <w:rsid w:val="00F97D5E"/>
    <w:rsid w:val="00FD7B68"/>
    <w:rsid w:val="00FE0A7A"/>
    <w:rsid w:val="00FF0C43"/>
    <w:rsid w:val="00FF6BF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70E"/>
    <w:pPr>
      <w:spacing w:after="0"/>
    </w:pPr>
    <w:rPr>
      <w:rFonts w:ascii="Arial" w:eastAsia="Times New Roman" w:hAnsi="Arial" w:cs="Times New Roman"/>
      <w:sz w:val="22"/>
      <w:szCs w:val="24"/>
      <w:lang w:eastAsia="en-US"/>
    </w:rPr>
  </w:style>
  <w:style w:type="paragraph" w:styleId="Heading1">
    <w:name w:val="heading 1"/>
    <w:basedOn w:val="Normal"/>
    <w:next w:val="Normal"/>
    <w:link w:val="Heading1Char"/>
    <w:qFormat/>
    <w:rsid w:val="00A0670E"/>
    <w:pPr>
      <w:keepNext/>
      <w:spacing w:before="240" w:after="60"/>
      <w:outlineLvl w:val="0"/>
    </w:pPr>
    <w:rPr>
      <w:b/>
      <w:kern w:val="32"/>
      <w:sz w:val="32"/>
      <w:szCs w:val="32"/>
    </w:rPr>
  </w:style>
  <w:style w:type="paragraph" w:styleId="Heading2">
    <w:name w:val="heading 2"/>
    <w:basedOn w:val="Normal"/>
    <w:next w:val="Normal"/>
    <w:link w:val="Heading2Char"/>
    <w:qFormat/>
    <w:rsid w:val="00A0670E"/>
    <w:pPr>
      <w:keepNext/>
      <w:spacing w:before="240" w:after="60"/>
      <w:outlineLvl w:val="1"/>
    </w:pPr>
    <w:rPr>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670E"/>
    <w:rPr>
      <w:rFonts w:ascii="Arial" w:eastAsia="Times New Roman" w:hAnsi="Arial" w:cs="Times New Roman"/>
      <w:b/>
      <w:kern w:val="32"/>
      <w:sz w:val="32"/>
      <w:szCs w:val="32"/>
      <w:lang w:eastAsia="en-US"/>
    </w:rPr>
  </w:style>
  <w:style w:type="character" w:customStyle="1" w:styleId="Heading2Char">
    <w:name w:val="Heading 2 Char"/>
    <w:basedOn w:val="DefaultParagraphFont"/>
    <w:link w:val="Heading2"/>
    <w:rsid w:val="00A0670E"/>
    <w:rPr>
      <w:rFonts w:ascii="Arial" w:eastAsia="Times New Roman" w:hAnsi="Arial" w:cs="Times New Roman"/>
      <w:b/>
      <w:i/>
      <w:sz w:val="28"/>
      <w:szCs w:val="28"/>
      <w:lang w:eastAsia="en-US"/>
    </w:rPr>
  </w:style>
  <w:style w:type="character" w:styleId="Hyperlink">
    <w:name w:val="Hyperlink"/>
    <w:basedOn w:val="DefaultParagraphFont"/>
    <w:rsid w:val="00A0670E"/>
    <w:rPr>
      <w:color w:val="0000FF"/>
      <w:u w:val="single"/>
    </w:rPr>
  </w:style>
  <w:style w:type="paragraph" w:styleId="ListParagraph">
    <w:name w:val="List Paragraph"/>
    <w:basedOn w:val="Normal"/>
    <w:uiPriority w:val="34"/>
    <w:qFormat/>
    <w:rsid w:val="00A0670E"/>
    <w:pPr>
      <w:spacing w:after="200"/>
      <w:ind w:left="720"/>
      <w:contextualSpacing/>
    </w:pPr>
    <w:rPr>
      <w:rFonts w:eastAsia="Cambria"/>
    </w:rPr>
  </w:style>
  <w:style w:type="character" w:styleId="FollowedHyperlink">
    <w:name w:val="FollowedHyperlink"/>
    <w:basedOn w:val="DefaultParagraphFont"/>
    <w:uiPriority w:val="99"/>
    <w:semiHidden/>
    <w:unhideWhenUsed/>
    <w:rsid w:val="00816AE2"/>
    <w:rPr>
      <w:color w:val="800080" w:themeColor="followedHyperlink"/>
      <w:u w:val="single"/>
    </w:rPr>
  </w:style>
  <w:style w:type="paragraph" w:styleId="PlainText">
    <w:name w:val="Plain Text"/>
    <w:basedOn w:val="Normal"/>
    <w:link w:val="PlainTextChar"/>
    <w:uiPriority w:val="99"/>
    <w:unhideWhenUsed/>
    <w:rsid w:val="00553DA5"/>
    <w:rPr>
      <w:rFonts w:ascii="Courier" w:hAnsi="Courier"/>
      <w:sz w:val="21"/>
      <w:szCs w:val="21"/>
    </w:rPr>
  </w:style>
  <w:style w:type="character" w:customStyle="1" w:styleId="PlainTextChar">
    <w:name w:val="Plain Text Char"/>
    <w:basedOn w:val="DefaultParagraphFont"/>
    <w:link w:val="PlainText"/>
    <w:uiPriority w:val="99"/>
    <w:rsid w:val="00553DA5"/>
    <w:rPr>
      <w:rFonts w:ascii="Courier" w:eastAsia="Times New Roman" w:hAnsi="Courier" w:cs="Times New Roman"/>
      <w:sz w:val="21"/>
      <w:szCs w:val="21"/>
      <w:lang w:eastAsia="en-US"/>
    </w:rPr>
  </w:style>
  <w:style w:type="paragraph" w:styleId="BalloonText">
    <w:name w:val="Balloon Text"/>
    <w:basedOn w:val="Normal"/>
    <w:link w:val="BalloonTextChar"/>
    <w:uiPriority w:val="99"/>
    <w:semiHidden/>
    <w:unhideWhenUsed/>
    <w:rsid w:val="00553D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DA5"/>
    <w:rPr>
      <w:rFonts w:ascii="Lucida Grande" w:eastAsia="Times New Roman" w:hAnsi="Lucida Grande" w:cs="Lucida Grande"/>
      <w:sz w:val="18"/>
      <w:szCs w:val="18"/>
      <w:lang w:eastAsia="en-US"/>
    </w:rPr>
  </w:style>
  <w:style w:type="paragraph" w:customStyle="1" w:styleId="H6">
    <w:name w:val="H6"/>
    <w:basedOn w:val="Normal"/>
    <w:next w:val="Normal"/>
    <w:uiPriority w:val="99"/>
    <w:rsid w:val="006C4A46"/>
    <w:pPr>
      <w:widowControl w:val="0"/>
      <w:autoSpaceDE w:val="0"/>
      <w:autoSpaceDN w:val="0"/>
      <w:snapToGrid w:val="0"/>
      <w:spacing w:before="100"/>
      <w:outlineLvl w:val="6"/>
    </w:pPr>
    <w:rPr>
      <w:rFonts w:cs="Arial"/>
      <w:b/>
      <w:bCs/>
      <w:sz w:val="20"/>
      <w:szCs w:val="20"/>
    </w:rPr>
  </w:style>
  <w:style w:type="paragraph" w:styleId="Header">
    <w:name w:val="header"/>
    <w:basedOn w:val="Normal"/>
    <w:link w:val="HeaderChar"/>
    <w:uiPriority w:val="99"/>
    <w:unhideWhenUsed/>
    <w:rsid w:val="009F6372"/>
    <w:pPr>
      <w:tabs>
        <w:tab w:val="center" w:pos="4320"/>
        <w:tab w:val="right" w:pos="8640"/>
      </w:tabs>
    </w:pPr>
  </w:style>
  <w:style w:type="character" w:customStyle="1" w:styleId="HeaderChar">
    <w:name w:val="Header Char"/>
    <w:basedOn w:val="DefaultParagraphFont"/>
    <w:link w:val="Header"/>
    <w:uiPriority w:val="99"/>
    <w:rsid w:val="009F6372"/>
    <w:rPr>
      <w:rFonts w:ascii="Arial" w:eastAsia="Times New Roman" w:hAnsi="Arial" w:cs="Times New Roman"/>
      <w:sz w:val="22"/>
      <w:szCs w:val="24"/>
      <w:lang w:eastAsia="en-US"/>
    </w:rPr>
  </w:style>
  <w:style w:type="paragraph" w:styleId="Footer">
    <w:name w:val="footer"/>
    <w:basedOn w:val="Normal"/>
    <w:link w:val="FooterChar"/>
    <w:uiPriority w:val="99"/>
    <w:unhideWhenUsed/>
    <w:rsid w:val="009F6372"/>
    <w:pPr>
      <w:tabs>
        <w:tab w:val="center" w:pos="4320"/>
        <w:tab w:val="right" w:pos="8640"/>
      </w:tabs>
    </w:pPr>
  </w:style>
  <w:style w:type="character" w:customStyle="1" w:styleId="FooterChar">
    <w:name w:val="Footer Char"/>
    <w:basedOn w:val="DefaultParagraphFont"/>
    <w:link w:val="Footer"/>
    <w:uiPriority w:val="99"/>
    <w:rsid w:val="009F6372"/>
    <w:rPr>
      <w:rFonts w:ascii="Arial" w:eastAsia="Times New Roman" w:hAnsi="Arial" w:cs="Times New Roman"/>
      <w:sz w:val="22"/>
      <w:szCs w:val="24"/>
      <w:lang w:eastAsia="en-US"/>
    </w:rPr>
  </w:style>
  <w:style w:type="character" w:styleId="PageNumber">
    <w:name w:val="page number"/>
    <w:basedOn w:val="DefaultParagraphFont"/>
    <w:uiPriority w:val="99"/>
    <w:semiHidden/>
    <w:unhideWhenUsed/>
    <w:rsid w:val="009F63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70E"/>
    <w:pPr>
      <w:spacing w:after="0"/>
    </w:pPr>
    <w:rPr>
      <w:rFonts w:ascii="Arial" w:eastAsia="Times New Roman" w:hAnsi="Arial" w:cs="Times New Roman"/>
      <w:sz w:val="22"/>
      <w:szCs w:val="24"/>
      <w:lang w:eastAsia="en-US"/>
    </w:rPr>
  </w:style>
  <w:style w:type="paragraph" w:styleId="Heading1">
    <w:name w:val="heading 1"/>
    <w:basedOn w:val="Normal"/>
    <w:next w:val="Normal"/>
    <w:link w:val="Heading1Char"/>
    <w:qFormat/>
    <w:rsid w:val="00A0670E"/>
    <w:pPr>
      <w:keepNext/>
      <w:spacing w:before="240" w:after="60"/>
      <w:outlineLvl w:val="0"/>
    </w:pPr>
    <w:rPr>
      <w:b/>
      <w:kern w:val="32"/>
      <w:sz w:val="32"/>
      <w:szCs w:val="32"/>
    </w:rPr>
  </w:style>
  <w:style w:type="paragraph" w:styleId="Heading2">
    <w:name w:val="heading 2"/>
    <w:basedOn w:val="Normal"/>
    <w:next w:val="Normal"/>
    <w:link w:val="Heading2Char"/>
    <w:qFormat/>
    <w:rsid w:val="00A0670E"/>
    <w:pPr>
      <w:keepNext/>
      <w:spacing w:before="240" w:after="60"/>
      <w:outlineLvl w:val="1"/>
    </w:pPr>
    <w:rPr>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670E"/>
    <w:rPr>
      <w:rFonts w:ascii="Arial" w:eastAsia="Times New Roman" w:hAnsi="Arial" w:cs="Times New Roman"/>
      <w:b/>
      <w:kern w:val="32"/>
      <w:sz w:val="32"/>
      <w:szCs w:val="32"/>
      <w:lang w:eastAsia="en-US"/>
    </w:rPr>
  </w:style>
  <w:style w:type="character" w:customStyle="1" w:styleId="Heading2Char">
    <w:name w:val="Heading 2 Char"/>
    <w:basedOn w:val="DefaultParagraphFont"/>
    <w:link w:val="Heading2"/>
    <w:rsid w:val="00A0670E"/>
    <w:rPr>
      <w:rFonts w:ascii="Arial" w:eastAsia="Times New Roman" w:hAnsi="Arial" w:cs="Times New Roman"/>
      <w:b/>
      <w:i/>
      <w:sz w:val="28"/>
      <w:szCs w:val="28"/>
      <w:lang w:eastAsia="en-US"/>
    </w:rPr>
  </w:style>
  <w:style w:type="character" w:styleId="Hyperlink">
    <w:name w:val="Hyperlink"/>
    <w:basedOn w:val="DefaultParagraphFont"/>
    <w:rsid w:val="00A0670E"/>
    <w:rPr>
      <w:color w:val="0000FF"/>
      <w:u w:val="single"/>
    </w:rPr>
  </w:style>
  <w:style w:type="paragraph" w:styleId="ListParagraph">
    <w:name w:val="List Paragraph"/>
    <w:basedOn w:val="Normal"/>
    <w:uiPriority w:val="34"/>
    <w:qFormat/>
    <w:rsid w:val="00A0670E"/>
    <w:pPr>
      <w:spacing w:after="200"/>
      <w:ind w:left="720"/>
      <w:contextualSpacing/>
    </w:pPr>
    <w:rPr>
      <w:rFonts w:eastAsia="Cambria"/>
    </w:rPr>
  </w:style>
  <w:style w:type="character" w:styleId="FollowedHyperlink">
    <w:name w:val="FollowedHyperlink"/>
    <w:basedOn w:val="DefaultParagraphFont"/>
    <w:uiPriority w:val="99"/>
    <w:semiHidden/>
    <w:unhideWhenUsed/>
    <w:rsid w:val="00816AE2"/>
    <w:rPr>
      <w:color w:val="800080" w:themeColor="followedHyperlink"/>
      <w:u w:val="single"/>
    </w:rPr>
  </w:style>
  <w:style w:type="paragraph" w:styleId="PlainText">
    <w:name w:val="Plain Text"/>
    <w:basedOn w:val="Normal"/>
    <w:link w:val="PlainTextChar"/>
    <w:uiPriority w:val="99"/>
    <w:unhideWhenUsed/>
    <w:rsid w:val="00553DA5"/>
    <w:rPr>
      <w:rFonts w:ascii="Courier" w:hAnsi="Courier"/>
      <w:sz w:val="21"/>
      <w:szCs w:val="21"/>
    </w:rPr>
  </w:style>
  <w:style w:type="character" w:customStyle="1" w:styleId="PlainTextChar">
    <w:name w:val="Plain Text Char"/>
    <w:basedOn w:val="DefaultParagraphFont"/>
    <w:link w:val="PlainText"/>
    <w:uiPriority w:val="99"/>
    <w:rsid w:val="00553DA5"/>
    <w:rPr>
      <w:rFonts w:ascii="Courier" w:eastAsia="Times New Roman" w:hAnsi="Courier" w:cs="Times New Roman"/>
      <w:sz w:val="21"/>
      <w:szCs w:val="21"/>
      <w:lang w:eastAsia="en-US"/>
    </w:rPr>
  </w:style>
  <w:style w:type="paragraph" w:styleId="BalloonText">
    <w:name w:val="Balloon Text"/>
    <w:basedOn w:val="Normal"/>
    <w:link w:val="BalloonTextChar"/>
    <w:uiPriority w:val="99"/>
    <w:semiHidden/>
    <w:unhideWhenUsed/>
    <w:rsid w:val="00553D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DA5"/>
    <w:rPr>
      <w:rFonts w:ascii="Lucida Grande" w:eastAsia="Times New Roman" w:hAnsi="Lucida Grande" w:cs="Lucida Grande"/>
      <w:sz w:val="18"/>
      <w:szCs w:val="18"/>
      <w:lang w:eastAsia="en-US"/>
    </w:rPr>
  </w:style>
  <w:style w:type="paragraph" w:customStyle="1" w:styleId="H6">
    <w:name w:val="H6"/>
    <w:basedOn w:val="Normal"/>
    <w:next w:val="Normal"/>
    <w:uiPriority w:val="99"/>
    <w:rsid w:val="006C4A46"/>
    <w:pPr>
      <w:widowControl w:val="0"/>
      <w:autoSpaceDE w:val="0"/>
      <w:autoSpaceDN w:val="0"/>
      <w:snapToGrid w:val="0"/>
      <w:spacing w:before="100"/>
      <w:outlineLvl w:val="6"/>
    </w:pPr>
    <w:rPr>
      <w:rFonts w:cs="Arial"/>
      <w:b/>
      <w:bCs/>
      <w:sz w:val="20"/>
      <w:szCs w:val="20"/>
    </w:rPr>
  </w:style>
  <w:style w:type="paragraph" w:styleId="Header">
    <w:name w:val="header"/>
    <w:basedOn w:val="Normal"/>
    <w:link w:val="HeaderChar"/>
    <w:uiPriority w:val="99"/>
    <w:unhideWhenUsed/>
    <w:rsid w:val="009F6372"/>
    <w:pPr>
      <w:tabs>
        <w:tab w:val="center" w:pos="4320"/>
        <w:tab w:val="right" w:pos="8640"/>
      </w:tabs>
    </w:pPr>
  </w:style>
  <w:style w:type="character" w:customStyle="1" w:styleId="HeaderChar">
    <w:name w:val="Header Char"/>
    <w:basedOn w:val="DefaultParagraphFont"/>
    <w:link w:val="Header"/>
    <w:uiPriority w:val="99"/>
    <w:rsid w:val="009F6372"/>
    <w:rPr>
      <w:rFonts w:ascii="Arial" w:eastAsia="Times New Roman" w:hAnsi="Arial" w:cs="Times New Roman"/>
      <w:sz w:val="22"/>
      <w:szCs w:val="24"/>
      <w:lang w:eastAsia="en-US"/>
    </w:rPr>
  </w:style>
  <w:style w:type="paragraph" w:styleId="Footer">
    <w:name w:val="footer"/>
    <w:basedOn w:val="Normal"/>
    <w:link w:val="FooterChar"/>
    <w:uiPriority w:val="99"/>
    <w:unhideWhenUsed/>
    <w:rsid w:val="009F6372"/>
    <w:pPr>
      <w:tabs>
        <w:tab w:val="center" w:pos="4320"/>
        <w:tab w:val="right" w:pos="8640"/>
      </w:tabs>
    </w:pPr>
  </w:style>
  <w:style w:type="character" w:customStyle="1" w:styleId="FooterChar">
    <w:name w:val="Footer Char"/>
    <w:basedOn w:val="DefaultParagraphFont"/>
    <w:link w:val="Footer"/>
    <w:uiPriority w:val="99"/>
    <w:rsid w:val="009F6372"/>
    <w:rPr>
      <w:rFonts w:ascii="Arial" w:eastAsia="Times New Roman" w:hAnsi="Arial" w:cs="Times New Roman"/>
      <w:sz w:val="22"/>
      <w:szCs w:val="24"/>
      <w:lang w:eastAsia="en-US"/>
    </w:rPr>
  </w:style>
  <w:style w:type="character" w:styleId="PageNumber">
    <w:name w:val="page number"/>
    <w:basedOn w:val="DefaultParagraphFont"/>
    <w:uiPriority w:val="99"/>
    <w:semiHidden/>
    <w:unhideWhenUsed/>
    <w:rsid w:val="009F63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urceforge.net/projects/fijiwings/" TargetMode="Externa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flybase.org/reports/FBst0003955.html"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kkwbRaN51ww&amp;feature=youtu.be" TargetMode="External"/><Relationship Id="rId24" Type="http://schemas.openxmlformats.org/officeDocument/2006/relationships/hyperlink" Target="http://flystocks.bio.indiana.edu/Browse/HD/Metab.php" TargetMode="External"/><Relationship Id="rId5" Type="http://schemas.openxmlformats.org/officeDocument/2006/relationships/webSettings" Target="webSettings.xml"/><Relationship Id="rId15" Type="http://schemas.openxmlformats.org/officeDocument/2006/relationships/hyperlink" Target="https://sourceforge.net/projects/fijiwings/"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s://sourceforge.net/projects/fijiwing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fiji.sc/Fiji" TargetMode="External"/><Relationship Id="rId14" Type="http://schemas.openxmlformats.org/officeDocument/2006/relationships/image" Target="media/image3.png"/><Relationship Id="rId22" Type="http://schemas.openxmlformats.org/officeDocument/2006/relationships/image" Target="media/image7.png"/><Relationship Id="rId27"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3909</Words>
  <Characters>22282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UMKC</Company>
  <LinksUpToDate>false</LinksUpToDate>
  <CharactersWithSpaces>26139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 Dobens</dc:creator>
  <cp:lastModifiedBy>Eschenburg, Hillary</cp:lastModifiedBy>
  <cp:revision>2</cp:revision>
  <cp:lastPrinted>2015-07-02T19:29:00Z</cp:lastPrinted>
  <dcterms:created xsi:type="dcterms:W3CDTF">2015-12-11T21:56:00Z</dcterms:created>
  <dcterms:modified xsi:type="dcterms:W3CDTF">2015-12-11T21:56:00Z</dcterms:modified>
</cp:coreProperties>
</file>